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9E" w:rsidRPr="00EA0F24" w:rsidRDefault="00B0459E" w:rsidP="0056128C">
      <w:pPr>
        <w:ind w:left="-142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EA0F24">
        <w:rPr>
          <w:rFonts w:ascii="Calibri" w:hAnsi="Calibri"/>
          <w:sz w:val="18"/>
          <w:szCs w:val="18"/>
        </w:rPr>
        <w:t xml:space="preserve">  </w:t>
      </w:r>
      <w:r w:rsidRPr="00EA0F24">
        <w:rPr>
          <w:rFonts w:ascii="Calibri" w:hAnsi="Calibri"/>
          <w:b/>
          <w:sz w:val="18"/>
          <w:szCs w:val="18"/>
        </w:rPr>
        <w:t>Załącznik nr 3 do Regulaminu konkursu: Wymogi formalne i kryteria wyboru  projektów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2987"/>
      </w:tblGrid>
      <w:tr w:rsidR="00B0459E" w:rsidRPr="00EA0F24" w:rsidTr="006308F6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EA0F24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WERYFIKACJA WYMOGÓW FORMALNYCH</w:t>
            </w:r>
          </w:p>
        </w:tc>
      </w:tr>
      <w:tr w:rsidR="00B0459E" w:rsidRPr="00EA0F24" w:rsidTr="006308F6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00"/>
          </w:tcPr>
          <w:p w:rsidR="00B0459E" w:rsidRPr="00EA0F24" w:rsidRDefault="00B0459E" w:rsidP="006308F6">
            <w:pPr>
              <w:pStyle w:val="Akapitzlist"/>
              <w:autoSpaceDE w:val="0"/>
              <w:autoSpaceDN w:val="0"/>
              <w:adjustRightInd w:val="0"/>
              <w:spacing w:after="0" w:line="312" w:lineRule="auto"/>
              <w:ind w:left="108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EA0F24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WYMOGI FORMALNE</w:t>
            </w: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B0459E" w:rsidRPr="00EA0F24" w:rsidRDefault="00B0459E" w:rsidP="006308F6">
            <w:pPr>
              <w:spacing w:after="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Złożono wymaganą liczbę egzemplarzy wniosku w formie papierowej (oryginał + kopia poświadczona za zgodność z oryginałem zgodnie ze sposobem określonym w Regulaminie konkursu albo 2 oryginały).</w:t>
            </w:r>
          </w:p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Wniosek został pozytywnie zwalidowany (wnioski w wersji papierowej nie zawierają oznaczenia „WYDRUK PRÓBNY”).</w:t>
            </w: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EA0F24">
            <w:pPr>
              <w:tabs>
                <w:tab w:val="center" w:pos="6385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Wnioski w wersji papierowej zawierają wszystkie strony.</w:t>
            </w:r>
            <w:r w:rsidR="00EA0F24">
              <w:rPr>
                <w:rFonts w:ascii="Calibri" w:hAnsi="Calibri"/>
                <w:sz w:val="18"/>
                <w:szCs w:val="18"/>
              </w:rPr>
              <w:tab/>
            </w:r>
          </w:p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Wnioski w wersji papierowej zostały w części VIII wniosku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Oświadczenia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, w polu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Pieczęć i podpis osoby/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ób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uprawnionej/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nych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do podejmowania decyzji wiążących w stosunku do wnioskodawcy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opatrzone podpisem/-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ami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osoby/-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ób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uprawnionej/-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ych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do podejmowania decyzji wiążących w imieniu wnioskodawcy, wskazanej/-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ych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w pkt 2.8 wniosku o dofinansowanie (czytelny podpis lub podpis nieczytelny wraz z pieczęcią imienną).</w:t>
            </w:r>
          </w:p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Wnioski w wersji papierowej zostały opatrzone pieczęcią wnioskodawcy w części VIII wniosku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Oświadczenia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, w polu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Pieczęć i podpis osoby/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ób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uprawnionej/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nych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do podejmowania decyzji wiążących w stosunku do wnioskodawcy</w:t>
            </w:r>
            <w:r w:rsidRPr="00EA0F24">
              <w:rPr>
                <w:rFonts w:ascii="Calibri" w:hAnsi="Calibri"/>
                <w:sz w:val="18"/>
                <w:szCs w:val="18"/>
              </w:rPr>
              <w:t>.</w:t>
            </w:r>
          </w:p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przypadku projektu partnerskiego wnioski w wersji papierowej zostały w części VIII wniosku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Oświadczenia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, w polu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Pieczęć i podpis osoby/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ób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uprawnionej/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nych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do podejmowania decyzji wiążących w stosunku do partnera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opatrzone podpisem/-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ami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osoby/-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ób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uprawnionej/-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ych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do podejmowania decyzji wiążących w imieniu partnera/-ów, wskazanej/-</w:t>
            </w:r>
            <w:proofErr w:type="spellStart"/>
            <w:r w:rsidRPr="00EA0F24">
              <w:rPr>
                <w:rFonts w:ascii="Calibri" w:hAnsi="Calibri"/>
                <w:sz w:val="18"/>
                <w:szCs w:val="18"/>
              </w:rPr>
              <w:t>ych</w:t>
            </w:r>
            <w:proofErr w:type="spellEnd"/>
            <w:r w:rsidRPr="00EA0F24">
              <w:rPr>
                <w:rFonts w:ascii="Calibri" w:hAnsi="Calibri"/>
                <w:sz w:val="18"/>
                <w:szCs w:val="18"/>
              </w:rPr>
              <w:t xml:space="preserve"> w pkt 2.10.7 wniosku o dofinansowanie (czytelny podpis lub podpis nieczytelny wraz z pieczęcią imienną).</w:t>
            </w:r>
          </w:p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przypadku projektu partnerskiego wnioski w wersji papierowej zostały opatrzone pieczęcią partnera/-ów w części VIII wniosku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Oświadczenia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, w polu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Pieczęć i podpis osoby/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ób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uprawnionej/</w:t>
            </w:r>
            <w:proofErr w:type="spellStart"/>
            <w:r w:rsidRPr="00EA0F24">
              <w:rPr>
                <w:rFonts w:ascii="Calibri" w:hAnsi="Calibri"/>
                <w:i/>
                <w:sz w:val="18"/>
                <w:szCs w:val="18"/>
              </w:rPr>
              <w:t>nych</w:t>
            </w:r>
            <w:proofErr w:type="spellEnd"/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do podejmowania decyzji wiążących w stosunku do partnera projektu</w:t>
            </w:r>
            <w:r w:rsidRPr="00EA0F24">
              <w:rPr>
                <w:rFonts w:ascii="Calibri" w:hAnsi="Calibri"/>
                <w:sz w:val="18"/>
                <w:szCs w:val="18"/>
              </w:rPr>
              <w:t>.</w:t>
            </w:r>
          </w:p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Wnioski w wersji papierowej i elektronicznej są tożsame (tj. posiadają tę samą sumę kontrolną).</w:t>
            </w:r>
          </w:p>
        </w:tc>
      </w:tr>
      <w:tr w:rsidR="00B0459E" w:rsidRPr="00EA0F24" w:rsidTr="006308F6"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459E" w:rsidRPr="00EA0F24" w:rsidRDefault="00B0459E" w:rsidP="006308F6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Wniosek po uzupełnieniu/poprawie braków formalnych lub oczywistych omyłek nie został istotnie zmodyfikowany (zgodnie z definicją istotnej modyfikacji określoną przez IOK).</w:t>
            </w:r>
          </w:p>
        </w:tc>
      </w:tr>
    </w:tbl>
    <w:p w:rsidR="00EA0F24" w:rsidRDefault="00EA0F24">
      <w:r>
        <w:br w:type="page"/>
      </w: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369"/>
        <w:gridCol w:w="6945"/>
        <w:gridCol w:w="1843"/>
        <w:gridCol w:w="2126"/>
      </w:tblGrid>
      <w:tr w:rsidR="00B0459E" w:rsidRPr="00EA0F24" w:rsidTr="009C359C">
        <w:tc>
          <w:tcPr>
            <w:tcW w:w="14283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FFC000"/>
          </w:tcPr>
          <w:p w:rsidR="00B0459E" w:rsidRPr="00EA0F24" w:rsidRDefault="00B0459E" w:rsidP="00EA0F24">
            <w:pPr>
              <w:pStyle w:val="Akapitzlist"/>
              <w:numPr>
                <w:ilvl w:val="0"/>
                <w:numId w:val="26"/>
              </w:numPr>
              <w:tabs>
                <w:tab w:val="left" w:pos="3309"/>
              </w:tabs>
              <w:spacing w:after="60"/>
              <w:jc w:val="center"/>
              <w:rPr>
                <w:rFonts w:cs="Arial"/>
                <w:b/>
                <w:bCs/>
                <w:smallCaps/>
                <w:sz w:val="22"/>
                <w:szCs w:val="22"/>
                <w:lang w:eastAsia="en-US"/>
              </w:rPr>
            </w:pPr>
            <w:r w:rsidRPr="00EA0F24">
              <w:rPr>
                <w:rFonts w:cs="Arial"/>
                <w:b/>
                <w:bCs/>
                <w:smallCaps/>
                <w:sz w:val="22"/>
                <w:szCs w:val="22"/>
                <w:lang w:eastAsia="en-US"/>
              </w:rPr>
              <w:lastRenderedPageBreak/>
              <w:t>ocena formalna</w:t>
            </w:r>
          </w:p>
        </w:tc>
      </w:tr>
      <w:tr w:rsidR="00B0459E" w:rsidRPr="00EA0F24" w:rsidTr="00625518">
        <w:tc>
          <w:tcPr>
            <w:tcW w:w="14283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FFFF00"/>
          </w:tcPr>
          <w:p w:rsidR="00B0459E" w:rsidRPr="00EA0F24" w:rsidRDefault="00B0459E" w:rsidP="00EA0F24">
            <w:pPr>
              <w:pStyle w:val="Akapitzlist"/>
              <w:numPr>
                <w:ilvl w:val="0"/>
                <w:numId w:val="27"/>
              </w:numPr>
              <w:spacing w:after="60"/>
              <w:jc w:val="center"/>
              <w:rPr>
                <w:rFonts w:cs="Arial"/>
                <w:b/>
                <w:bCs/>
                <w:smallCaps/>
                <w:sz w:val="22"/>
                <w:szCs w:val="22"/>
                <w:lang w:eastAsia="en-US"/>
              </w:rPr>
            </w:pPr>
            <w:r w:rsidRPr="00EA0F24">
              <w:rPr>
                <w:rFonts w:cs="Arial"/>
                <w:b/>
                <w:bCs/>
                <w:smallCaps/>
                <w:sz w:val="22"/>
                <w:szCs w:val="22"/>
                <w:lang w:eastAsia="en-US"/>
              </w:rPr>
              <w:t xml:space="preserve">Kryteria formalne </w:t>
            </w:r>
            <w:r w:rsidRPr="00EA0F24">
              <w:rPr>
                <w:rFonts w:cs="Arial"/>
                <w:b/>
                <w:bCs/>
                <w:smallCaps/>
                <w:sz w:val="22"/>
                <w:szCs w:val="22"/>
                <w:u w:val="single"/>
                <w:lang w:eastAsia="en-US"/>
              </w:rPr>
              <w:t>dostępu</w:t>
            </w:r>
            <w:r w:rsidRPr="00EA0F24">
              <w:rPr>
                <w:rFonts w:cs="Arial"/>
                <w:sz w:val="22"/>
                <w:szCs w:val="22"/>
                <w:u w:val="single"/>
                <w:vertAlign w:val="superscript"/>
                <w:lang w:eastAsia="en-US"/>
              </w:rPr>
              <w:footnoteReference w:id="1"/>
            </w:r>
          </w:p>
        </w:tc>
      </w:tr>
      <w:tr w:rsidR="00194EE5" w:rsidRPr="00EA0F24" w:rsidTr="00194EE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6" w:space="0" w:color="808080"/>
            <w:insideV w:val="single" w:sz="6" w:space="0" w:color="808080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336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</w:tcPr>
          <w:p w:rsidR="00194EE5" w:rsidRPr="00EA0F24" w:rsidRDefault="00194EE5" w:rsidP="00EA0F24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0F24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  <w:p w:rsidR="00194EE5" w:rsidRPr="00EA0F24" w:rsidRDefault="00194EE5" w:rsidP="00EA0F24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0F24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694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194EE5" w:rsidRPr="00EA0F24" w:rsidRDefault="00194EE5" w:rsidP="00EA0F2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F24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  <w:r w:rsidRPr="00EA0F24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2"/>
            </w:r>
          </w:p>
          <w:p w:rsidR="00194EE5" w:rsidRPr="00EA0F24" w:rsidRDefault="00194EE5" w:rsidP="00EA0F2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194EE5" w:rsidRPr="00EA0F24" w:rsidRDefault="00194EE5" w:rsidP="00EA0F2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F24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B0459E" w:rsidRPr="00EA0F24" w:rsidTr="00194EE5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B0459E" w:rsidP="00EA0F24">
            <w:pPr>
              <w:pStyle w:val="Akapitzlist"/>
              <w:numPr>
                <w:ilvl w:val="0"/>
                <w:numId w:val="37"/>
              </w:numPr>
              <w:spacing w:after="60"/>
              <w:ind w:left="426"/>
              <w:jc w:val="both"/>
              <w:rPr>
                <w:rFonts w:cs="Arial"/>
                <w:b/>
                <w:i/>
                <w:kern w:val="24"/>
                <w:sz w:val="18"/>
                <w:szCs w:val="18"/>
                <w:lang w:eastAsia="en-US"/>
              </w:rPr>
            </w:pPr>
            <w:r w:rsidRPr="00EA0F24">
              <w:rPr>
                <w:rFonts w:cs="Arial"/>
                <w:b/>
                <w:i/>
                <w:kern w:val="24"/>
                <w:sz w:val="18"/>
                <w:szCs w:val="18"/>
                <w:lang w:eastAsia="en-US"/>
              </w:rPr>
              <w:t>Wniosek został złożony w terminie określonym w ogłoszeniu o naborze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wartości logicznych „TAK”, „NIE”. </w:t>
            </w:r>
          </w:p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daty wpływu wniosku do właściwej instytucji.</w:t>
            </w:r>
          </w:p>
        </w:tc>
        <w:tc>
          <w:tcPr>
            <w:tcW w:w="39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</w:t>
            </w:r>
            <w:r w:rsidR="00104A56" w:rsidRPr="00EA0F24">
              <w:rPr>
                <w:rFonts w:ascii="Calibri" w:hAnsi="Calibri"/>
                <w:sz w:val="18"/>
                <w:szCs w:val="18"/>
              </w:rPr>
              <w:t xml:space="preserve">ienie kryterium jest niezbędne </w:t>
            </w:r>
            <w:r w:rsidRPr="00EA0F24">
              <w:rPr>
                <w:rFonts w:ascii="Calibri" w:hAnsi="Calibri"/>
                <w:sz w:val="18"/>
                <w:szCs w:val="18"/>
              </w:rPr>
              <w:t>do przyznania dofinansowania.</w:t>
            </w:r>
          </w:p>
        </w:tc>
      </w:tr>
      <w:tr w:rsidR="00B0459E" w:rsidRPr="00EA0F24" w:rsidTr="00194EE5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BF03AA" w:rsidP="00EA0F24">
            <w:pPr>
              <w:pStyle w:val="Akapitzlist"/>
              <w:numPr>
                <w:ilvl w:val="0"/>
                <w:numId w:val="37"/>
              </w:numPr>
              <w:spacing w:after="60"/>
              <w:ind w:left="426"/>
              <w:jc w:val="both"/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</w:pPr>
            <w:r w:rsidRPr="00EA0F24">
              <w:rPr>
                <w:rFonts w:cs="Arial"/>
                <w:b/>
                <w:i/>
                <w:kern w:val="24"/>
                <w:sz w:val="18"/>
                <w:szCs w:val="18"/>
                <w:lang w:eastAsia="en-US"/>
              </w:rPr>
              <w:t>Wnioskodawca i partnerzy (o ile dotyczy) nie podlega/-ją wykluczeniu z możliwości otrzymania dofinansowania na podstawie odrębnych przepisów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„NIE”.</w:t>
            </w:r>
          </w:p>
          <w:p w:rsidR="00A37FA4" w:rsidRPr="00EA0F24" w:rsidRDefault="002B296C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kryterium mowa o wykluczeniu, na podstawie art. 207 ust. 4 ustawy o finansach publicznych, art. 12 ust. 1 pkt. 1 ustawy o skutkach powierzenia wykonywania pracy cudzoziemcom przebywającym wbrew przepisom na terenie RP, art. 9 ust. 1 pkt. 2a ustawy o odpowiedzialności podmiotów zbiorowych za czyny zabronione pod groźbą kary. </w:t>
            </w:r>
          </w:p>
          <w:p w:rsidR="00A37FA4" w:rsidRPr="00EA0F24" w:rsidRDefault="00A37FA4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</w:t>
            </w:r>
            <w:r w:rsidR="00EF22F7" w:rsidRPr="00EA0F24">
              <w:rPr>
                <w:rFonts w:ascii="Calibri" w:hAnsi="Calibri"/>
                <w:sz w:val="18"/>
                <w:szCs w:val="18"/>
              </w:rPr>
              <w:t xml:space="preserve">oświadczenia wnioskodawcy i partnera/-ów (w przypadku projektów w partnerstwie) zawartego </w:t>
            </w:r>
            <w:r w:rsidRPr="00EA0F24">
              <w:rPr>
                <w:rFonts w:ascii="Calibri" w:hAnsi="Calibri"/>
                <w:sz w:val="18"/>
                <w:szCs w:val="18"/>
              </w:rPr>
              <w:t>we wniosku o dofinansowanie projektu</w:t>
            </w:r>
            <w:r w:rsidR="00EF22F7" w:rsidRPr="00EA0F2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</w:t>
            </w:r>
            <w:r w:rsidR="00104A56" w:rsidRPr="00EA0F24">
              <w:rPr>
                <w:rFonts w:ascii="Calibri" w:hAnsi="Calibri"/>
                <w:sz w:val="18"/>
                <w:szCs w:val="18"/>
              </w:rPr>
              <w:t xml:space="preserve">ienie kryterium jest niezbędne </w:t>
            </w:r>
            <w:r w:rsidRPr="00EA0F24">
              <w:rPr>
                <w:rFonts w:ascii="Calibri" w:hAnsi="Calibri"/>
                <w:sz w:val="18"/>
                <w:szCs w:val="18"/>
              </w:rPr>
              <w:t>do przyznania dofinansowania.</w:t>
            </w:r>
          </w:p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194EE5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BF03AA" w:rsidP="00EA0F24">
            <w:pPr>
              <w:pStyle w:val="Akapitzlist"/>
              <w:numPr>
                <w:ilvl w:val="0"/>
                <w:numId w:val="37"/>
              </w:numPr>
              <w:spacing w:after="60"/>
              <w:ind w:left="426"/>
              <w:jc w:val="both"/>
              <w:rPr>
                <w:rFonts w:cs="Arial"/>
                <w:b/>
                <w:i/>
                <w:kern w:val="24"/>
                <w:sz w:val="18"/>
                <w:szCs w:val="18"/>
                <w:lang w:eastAsia="en-US"/>
              </w:rPr>
            </w:pPr>
            <w:r w:rsidRPr="00EA0F24">
              <w:rPr>
                <w:rFonts w:cs="Arial"/>
                <w:b/>
                <w:i/>
                <w:kern w:val="24"/>
                <w:sz w:val="18"/>
                <w:szCs w:val="18"/>
                <w:lang w:eastAsia="en-US"/>
              </w:rPr>
              <w:t xml:space="preserve">Projekt nie został fizycznie zakończony ani w pełni zrealizowany przed dniem złożenia wniosku aplikacyjnego (art. 65 ust. 6 rozporządzenia ogólnego). 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7F10" w:rsidRPr="00EA0F24" w:rsidRDefault="00987F10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zerojedynkowe. </w:t>
            </w:r>
          </w:p>
          <w:p w:rsidR="00987F10" w:rsidRPr="00EA0F24" w:rsidRDefault="00987F10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wartości logicznych „TAK”, „NIE”. </w:t>
            </w:r>
          </w:p>
          <w:p w:rsidR="00B0459E" w:rsidRPr="00EA0F24" w:rsidRDefault="00987F10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oświadczenia we wniosku o dofinansowanie projektu. </w:t>
            </w:r>
          </w:p>
        </w:tc>
        <w:tc>
          <w:tcPr>
            <w:tcW w:w="39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</w:tc>
      </w:tr>
      <w:tr w:rsidR="00B0459E" w:rsidRPr="00EA0F24" w:rsidTr="00194EE5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F313AA" w:rsidP="00EA0F24">
            <w:pPr>
              <w:pStyle w:val="Akapitzlist"/>
              <w:numPr>
                <w:ilvl w:val="0"/>
                <w:numId w:val="37"/>
              </w:numPr>
              <w:spacing w:after="60"/>
              <w:ind w:left="426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EA0F24">
              <w:rPr>
                <w:rFonts w:cs="Arial"/>
                <w:b/>
                <w:i/>
                <w:sz w:val="18"/>
                <w:szCs w:val="18"/>
                <w:lang w:eastAsia="en-US"/>
              </w:rPr>
              <w:t>Roczny obrót wnioskodawcy i partnerów (o ile budżet projektu uwzględnia wydatki partnera) jest równy lub wyższy od rocznych wydatków w projekcie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13AA" w:rsidRPr="00EA0F24" w:rsidRDefault="00F313AA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F313AA" w:rsidRPr="00EA0F24" w:rsidRDefault="00F313AA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wartości logicznych „TAK”, „NIE”.  </w:t>
            </w:r>
          </w:p>
          <w:p w:rsidR="00B0459E" w:rsidRPr="00EA0F24" w:rsidRDefault="00F313AA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projektu.</w:t>
            </w:r>
          </w:p>
        </w:tc>
        <w:tc>
          <w:tcPr>
            <w:tcW w:w="39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447D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</w:t>
            </w:r>
            <w:r w:rsidR="00104A56" w:rsidRPr="00EA0F24">
              <w:rPr>
                <w:rFonts w:ascii="Calibri" w:hAnsi="Calibri"/>
                <w:sz w:val="18"/>
                <w:szCs w:val="18"/>
              </w:rPr>
              <w:t xml:space="preserve">ienie kryterium jest niezbędne </w:t>
            </w:r>
            <w:r w:rsidRPr="00EA0F24">
              <w:rPr>
                <w:rFonts w:ascii="Calibri" w:hAnsi="Calibri"/>
                <w:sz w:val="18"/>
                <w:szCs w:val="18"/>
              </w:rPr>
              <w:t>do przyznania dofinansowania.</w:t>
            </w:r>
          </w:p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194E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C4447D" w:rsidP="00EA0F24">
            <w:pPr>
              <w:pStyle w:val="Akapitzlist"/>
              <w:numPr>
                <w:ilvl w:val="0"/>
                <w:numId w:val="37"/>
              </w:numPr>
              <w:spacing w:after="60"/>
              <w:ind w:left="426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EA0F24"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  <w:lastRenderedPageBreak/>
              <w:t>Wydatki przewidziane w projekcie nie są jednocześnie współfinansowane z innych źródeł (zakaz podwójnego finansowania).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47D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C4447D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„NIE”.</w:t>
            </w:r>
          </w:p>
          <w:p w:rsidR="00B0459E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oświadczenia wnioskodawcy we wniosku o dofinansowanie projektu.</w:t>
            </w:r>
          </w:p>
        </w:tc>
        <w:tc>
          <w:tcPr>
            <w:tcW w:w="39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0459E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</w:t>
            </w:r>
            <w:r w:rsidR="00104A56" w:rsidRPr="00EA0F24">
              <w:rPr>
                <w:rFonts w:ascii="Calibri" w:hAnsi="Calibri"/>
                <w:sz w:val="18"/>
                <w:szCs w:val="18"/>
              </w:rPr>
              <w:t xml:space="preserve">ienie kryterium jest niezbędne </w:t>
            </w:r>
            <w:r w:rsidRPr="00EA0F24">
              <w:rPr>
                <w:rFonts w:ascii="Calibri" w:hAnsi="Calibri"/>
                <w:sz w:val="18"/>
                <w:szCs w:val="18"/>
              </w:rPr>
              <w:t>do przyznania dofinansowania.</w:t>
            </w:r>
          </w:p>
        </w:tc>
      </w:tr>
      <w:tr w:rsidR="00B0459E" w:rsidRPr="00EA0F24" w:rsidTr="00194EE5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C4447D" w:rsidP="00EA0F24">
            <w:pPr>
              <w:pStyle w:val="Akapitzlist"/>
              <w:numPr>
                <w:ilvl w:val="0"/>
                <w:numId w:val="37"/>
              </w:numPr>
              <w:spacing w:after="60"/>
              <w:ind w:left="426"/>
              <w:jc w:val="both"/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</w:pPr>
            <w:r w:rsidRPr="00EA0F24"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  <w:t>W projekcie wskazano poziom kosztów pośrednich zgodnie z zapisami Wytycznych programowych IZ</w:t>
            </w:r>
            <w:r w:rsidRPr="00EA0F24">
              <w:rPr>
                <w:rFonts w:cs="Arial"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47D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C4447D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„NIE”, „NIE DOTYCZY”.</w:t>
            </w:r>
          </w:p>
          <w:p w:rsidR="00B0459E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 i ich zgodności z </w:t>
            </w:r>
            <w:r w:rsidR="006D0575" w:rsidRPr="00EA0F24">
              <w:rPr>
                <w:rFonts w:ascii="Calibri" w:hAnsi="Calibri"/>
                <w:sz w:val="18"/>
                <w:szCs w:val="18"/>
              </w:rPr>
              <w:t>W</w:t>
            </w:r>
            <w:r w:rsidRPr="00EA0F24">
              <w:rPr>
                <w:rFonts w:ascii="Calibri" w:hAnsi="Calibri"/>
                <w:sz w:val="18"/>
                <w:szCs w:val="18"/>
              </w:rPr>
              <w:t>ytycznymi programowymi IZ.</w:t>
            </w:r>
          </w:p>
        </w:tc>
        <w:tc>
          <w:tcPr>
            <w:tcW w:w="39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</w:t>
            </w:r>
            <w:r w:rsidR="00104A56" w:rsidRPr="00EA0F24">
              <w:rPr>
                <w:rFonts w:ascii="Calibri" w:hAnsi="Calibri"/>
                <w:sz w:val="18"/>
                <w:szCs w:val="18"/>
              </w:rPr>
              <w:t xml:space="preserve">ienie kryterium jest niezbędne </w:t>
            </w:r>
            <w:r w:rsidRPr="00EA0F24">
              <w:rPr>
                <w:rFonts w:ascii="Calibri" w:hAnsi="Calibri"/>
                <w:sz w:val="18"/>
                <w:szCs w:val="18"/>
              </w:rPr>
              <w:t>do przyznania dofinansowania.</w:t>
            </w:r>
          </w:p>
        </w:tc>
      </w:tr>
      <w:tr w:rsidR="00B0459E" w:rsidRPr="00EA0F24" w:rsidTr="00194EE5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0459E" w:rsidRPr="00EA0F24" w:rsidRDefault="00C4447D" w:rsidP="00EA0F24">
            <w:pPr>
              <w:pStyle w:val="Akapitzlist"/>
              <w:numPr>
                <w:ilvl w:val="0"/>
                <w:numId w:val="37"/>
              </w:numPr>
              <w:spacing w:after="60"/>
              <w:ind w:left="426"/>
              <w:jc w:val="both"/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</w:pPr>
            <w:r w:rsidRPr="00EA0F24"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  <w:t>Założony w projekcie poziom zadań zleconych jest zgodny z limitem określonym w regulaminie konkursu.</w:t>
            </w:r>
          </w:p>
        </w:tc>
        <w:tc>
          <w:tcPr>
            <w:tcW w:w="6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447D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C4447D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„NIE”, „NIE DOTYCZY”.</w:t>
            </w:r>
          </w:p>
          <w:p w:rsidR="00B71270" w:rsidRPr="00EA0F24" w:rsidRDefault="00C4447D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 i ich zgodności z </w:t>
            </w:r>
            <w:r w:rsidR="006D0575" w:rsidRPr="00EA0F24">
              <w:rPr>
                <w:rFonts w:ascii="Calibri" w:hAnsi="Calibri"/>
                <w:sz w:val="18"/>
                <w:szCs w:val="18"/>
              </w:rPr>
              <w:t>regulaminem konkursu</w:t>
            </w:r>
            <w:r w:rsidRPr="00EA0F2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0459E" w:rsidRPr="00EA0F24" w:rsidRDefault="00B0459E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</w:t>
            </w:r>
            <w:r w:rsidR="00104A56" w:rsidRPr="00EA0F24">
              <w:rPr>
                <w:rFonts w:ascii="Calibri" w:hAnsi="Calibri"/>
                <w:sz w:val="18"/>
                <w:szCs w:val="18"/>
              </w:rPr>
              <w:t xml:space="preserve">ienie kryterium jest niezbędne </w:t>
            </w:r>
            <w:r w:rsidRPr="00EA0F24">
              <w:rPr>
                <w:rFonts w:ascii="Calibri" w:hAnsi="Calibri"/>
                <w:sz w:val="18"/>
                <w:szCs w:val="18"/>
              </w:rPr>
              <w:t>do przyznania dofinansowania.</w:t>
            </w:r>
          </w:p>
        </w:tc>
      </w:tr>
      <w:tr w:rsidR="00B0459E" w:rsidRPr="00EA0F24" w:rsidTr="00625518">
        <w:tc>
          <w:tcPr>
            <w:tcW w:w="14283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FFFF00"/>
          </w:tcPr>
          <w:p w:rsidR="00B0459E" w:rsidRPr="00EA0F24" w:rsidRDefault="00B0459E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mallCaps/>
                <w:sz w:val="18"/>
                <w:szCs w:val="18"/>
              </w:rPr>
              <w:t xml:space="preserve">kryteria formalne </w:t>
            </w:r>
            <w:r w:rsidRPr="00EA0F24">
              <w:rPr>
                <w:rFonts w:ascii="Calibri" w:hAnsi="Calibri"/>
                <w:b/>
                <w:bCs/>
                <w:smallCaps/>
                <w:sz w:val="18"/>
                <w:szCs w:val="18"/>
                <w:u w:val="single"/>
              </w:rPr>
              <w:t>specyficzne</w:t>
            </w:r>
            <w:r w:rsidRPr="00EA0F24">
              <w:rPr>
                <w:rFonts w:ascii="Calibri" w:hAnsi="Calibri"/>
                <w:b/>
                <w:bCs/>
                <w:smallCaps/>
                <w:sz w:val="18"/>
                <w:szCs w:val="18"/>
                <w:vertAlign w:val="superscript"/>
              </w:rPr>
              <w:t xml:space="preserve"> </w:t>
            </w:r>
            <w:r w:rsidRPr="00EA0F24">
              <w:rPr>
                <w:rStyle w:val="Odwoanieprzypisudolnego"/>
                <w:rFonts w:ascii="Calibri" w:hAnsi="Calibri" w:cs="Arial"/>
                <w:b/>
                <w:bCs/>
                <w:smallCaps/>
                <w:sz w:val="18"/>
                <w:szCs w:val="18"/>
              </w:rPr>
              <w:footnoteReference w:id="3"/>
            </w:r>
          </w:p>
        </w:tc>
      </w:tr>
      <w:tr w:rsidR="00B0459E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B0459E" w:rsidRPr="00EA0F24" w:rsidRDefault="00B0459E" w:rsidP="00EA0F24">
            <w:pPr>
              <w:spacing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Nazwa kryterium (treść)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B0459E" w:rsidRPr="00EA0F24" w:rsidRDefault="00B0459E" w:rsidP="00EA0F24">
            <w:pPr>
              <w:spacing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Uzasadnienie kryterium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C000"/>
            <w:vAlign w:val="center"/>
          </w:tcPr>
          <w:p w:rsidR="00B0459E" w:rsidRPr="00EA0F24" w:rsidRDefault="00B0459E" w:rsidP="00EA0F24">
            <w:pPr>
              <w:spacing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Zastosowanie kryterium do typów projektów w ramach naboru</w:t>
            </w:r>
          </w:p>
        </w:tc>
      </w:tr>
      <w:tr w:rsidR="00DE6D52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6D52" w:rsidRPr="00EA0F24" w:rsidRDefault="00DE6D52" w:rsidP="00EA0F2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Kryterium 1:</w:t>
            </w: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Skuteczność realizacji projektu: </w:t>
            </w:r>
          </w:p>
          <w:p w:rsidR="00637083" w:rsidRPr="00EA0F24" w:rsidRDefault="00DE6D52" w:rsidP="00EA0F24">
            <w:pPr>
              <w:pStyle w:val="Default"/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 ramach projektu po opuszczeniu programu: </w:t>
            </w: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a)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co najmniej 32%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osób zagrożonych ubóstwem lub wykluczeniem społecznym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uzyska kwalifikacje </w:t>
            </w:r>
            <w:r w:rsidR="00B90EB9"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lub kompetencje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:rsidR="00DE6D52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b)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co najmniej 45%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osób zagrożonych ubóstwem lub wykluczeniem społecznym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będzie poszukiwać pracy. 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7083" w:rsidRPr="00EA0F24" w:rsidRDefault="00637083" w:rsidP="00EA0F24">
            <w:pPr>
              <w:pStyle w:val="Default"/>
              <w:spacing w:after="60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Zastosowanie kryterium przyczyni się do zmniejszenia poziomu bezrobocia, poprzez zwiększenie wskaźnika zatrudnienia w odniesieniu do osób zagrożonych ubóstwem lub wykluczeniem społecznym i tym samym podniesienia ich kwalifikacji zawodowych. </w:t>
            </w:r>
          </w:p>
          <w:p w:rsidR="00DE6D52" w:rsidRPr="00EA0F24" w:rsidRDefault="00637083" w:rsidP="00EA0F24">
            <w:pPr>
              <w:pStyle w:val="Default"/>
              <w:spacing w:after="60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E6D52" w:rsidRPr="00EA0F24" w:rsidRDefault="00DE6D52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  <w:r w:rsidR="00637083" w:rsidRPr="00EA0F24">
              <w:rPr>
                <w:rFonts w:ascii="Calibri" w:hAnsi="Calibri"/>
                <w:sz w:val="18"/>
                <w:szCs w:val="18"/>
              </w:rPr>
              <w:t>,2</w:t>
            </w:r>
          </w:p>
        </w:tc>
      </w:tr>
      <w:tr w:rsidR="00DE6D52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6D52" w:rsidRPr="00EA0F24" w:rsidRDefault="00DE6D52" w:rsidP="00EA0F24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Kryterium 2:</w:t>
            </w: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Efektywność społeczno- zatrudnieniowa: </w:t>
            </w:r>
          </w:p>
          <w:p w:rsidR="00637083" w:rsidRPr="00EA0F24" w:rsidRDefault="00EA6BEB" w:rsidP="00EA0F24">
            <w:pPr>
              <w:pStyle w:val="Default"/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Wnioskodawca dokona weryfikacji oraz przedłoży Instytucji Pośredniczącej wyniki pomiaru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efektywności społeczno-zatrudnieniowej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uzyskanej przez uczestników projektu, zgodnie z Wytycznymi w zakresie realizacji przedsięwzięć w obszarze włączenia społecznego i zwalczania ubóstwa z wykorzystaniem środków EFS i EFRR na lata 2014-2020. </w:t>
            </w: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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 odniesieniu do osób lub środowisk zagrożonych ubóstwem lub wykluczeniem społecznym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minimalny poziom efektywności społeczno-zatrudnieniowej wynosi 56%,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 tym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minimalny poziom efektywności zatrudnieniowej – 22%. </w:t>
            </w:r>
          </w:p>
          <w:p w:rsidR="00DE6D52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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 odniesieniu do osób o znacznym stopniu niepełnosprawności, osób z niepełnosprawnością intelektualną oraz osób z niepełnosprawnościami sprzężonymi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minimalny poziom efektywności społeczno-zatrudnieniowej wynosi 46%,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 tym 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minimalny poziom efektywności zatrudnieniowej – 12%. 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7083" w:rsidRPr="00EA0F24" w:rsidRDefault="00E43AB3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7083" w:rsidRPr="00EA0F24">
              <w:rPr>
                <w:rFonts w:ascii="Calibri" w:hAnsi="Calibri"/>
                <w:sz w:val="18"/>
                <w:szCs w:val="18"/>
              </w:rPr>
              <w:t xml:space="preserve">Zgodnie z RPO WL 2014-2020. </w:t>
            </w:r>
          </w:p>
          <w:p w:rsidR="008C2930" w:rsidRPr="00EA0F24" w:rsidRDefault="008C2930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Zgodnie z Wytycznymi w zakresie realizacji przedsięwzięć w obszarze włączenia społecznego i zwalczania ubóstwa z wykorzystaniem środków EFS i EFRR na lata 2014-2020 beneficjent ma obowiązek pomiaru efektów reintegracji uczestników projektu w wyniku realizacji ścieżki udziału w projekcie w wymiarze społecznymi i wymiarze zatrudnieniowym (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efektywność społeczno-zatrudnieniowa), 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z uwzględnieniem włączeń wskazanych w ww. Wytycznych. Wskazane w kryterium minimalne poziomy efektywności społeczno-zatrudnieniowej (w tym efektywności zatrudnieniowej) wynika z minimalnych poziomów określonych przez Ministerstwo Infrastruktury i Rozwoju. </w:t>
            </w:r>
          </w:p>
          <w:p w:rsidR="008C2930" w:rsidRPr="00EA0F24" w:rsidRDefault="008C2930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E6D52" w:rsidRPr="00EA0F24" w:rsidRDefault="00637083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E6D52" w:rsidRPr="00EA0F24" w:rsidRDefault="00DE6D52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  <w:r w:rsidR="00637083" w:rsidRPr="00EA0F24">
              <w:rPr>
                <w:rFonts w:ascii="Calibri" w:hAnsi="Calibri"/>
                <w:sz w:val="18"/>
                <w:szCs w:val="18"/>
              </w:rPr>
              <w:t xml:space="preserve"> lit. </w:t>
            </w:r>
            <w:r w:rsidR="008C2930" w:rsidRPr="00EA0F24">
              <w:rPr>
                <w:rFonts w:ascii="Calibri" w:hAnsi="Calibri"/>
                <w:sz w:val="18"/>
                <w:szCs w:val="18"/>
              </w:rPr>
              <w:t>a</w:t>
            </w:r>
            <w:r w:rsidR="00637083" w:rsidRPr="00EA0F24">
              <w:rPr>
                <w:rFonts w:ascii="Calibri" w:hAnsi="Calibri"/>
                <w:sz w:val="18"/>
                <w:szCs w:val="18"/>
              </w:rPr>
              <w:t>), b), 2</w:t>
            </w:r>
          </w:p>
        </w:tc>
      </w:tr>
      <w:tr w:rsidR="00DE6D52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6D52" w:rsidRPr="00EA0F24" w:rsidRDefault="00DE6D52" w:rsidP="00EA0F2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Kryterium 3</w:t>
            </w: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Diagnoza potrzeb uczestników: </w:t>
            </w:r>
          </w:p>
          <w:p w:rsidR="008C2930" w:rsidRPr="00EA0F24" w:rsidRDefault="008C2930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E6D52" w:rsidRPr="00EA0F24" w:rsidRDefault="00637083" w:rsidP="00EA0F2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Projekt zakłada przeprowadzenie  diagnozy potrzeb uczestników projektu (w przypadku projektów dotyczących stosowania instrumentów aktywizacji zawodowej w przygotowaniu diagnozy musi uczestniczyć doradca zawodowy) oraz stworzenie dla każdego uczestnika projektu indywidualnej ścieżki reintegracyjnej/ indywidualnego planu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 xml:space="preserve">działania (IPD). 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7083" w:rsidRPr="00EA0F24" w:rsidRDefault="00DB31D6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 xml:space="preserve"> </w:t>
            </w:r>
            <w:r w:rsidR="00637083" w:rsidRPr="00EA0F24">
              <w:rPr>
                <w:rFonts w:ascii="Calibri" w:hAnsi="Calibri"/>
                <w:sz w:val="18"/>
                <w:szCs w:val="18"/>
              </w:rPr>
              <w:t xml:space="preserve">Zgodnie z RPO WL 2014-2020. </w:t>
            </w:r>
          </w:p>
          <w:p w:rsidR="008C2930" w:rsidRPr="00EA0F24" w:rsidRDefault="008C2930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637083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Zgodnie z Wytycznymi w zakresie realizacji przedsięwzięć w obszarze włączenia społecznego i zwalczania ubóstwa z wykorzystaniem środków EFS i EFRR na lata 2014-2020. </w:t>
            </w:r>
          </w:p>
          <w:p w:rsidR="008C2930" w:rsidRPr="00EA0F24" w:rsidRDefault="0063708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Przeprowadzenie diagnozy potrzeb uczestników projektu umożliwi Wnioskodawcy dostosowanie form i tematyki wsparcia zgodnie ze zdiagnozowanymi potrzebami uczestników</w:t>
            </w:r>
          </w:p>
          <w:p w:rsidR="00DE6D52" w:rsidRPr="00EA0F24" w:rsidRDefault="00637083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E6D52" w:rsidRPr="00EA0F24" w:rsidRDefault="00DE6D52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  <w:r w:rsidR="00637083" w:rsidRPr="00EA0F24">
              <w:rPr>
                <w:rFonts w:ascii="Calibri" w:hAnsi="Calibri"/>
                <w:sz w:val="18"/>
                <w:szCs w:val="18"/>
              </w:rPr>
              <w:t>,2</w:t>
            </w:r>
          </w:p>
        </w:tc>
      </w:tr>
      <w:tr w:rsidR="00DE6D52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6D52" w:rsidRPr="00EA0F24" w:rsidRDefault="00DE6D52" w:rsidP="00EA0F24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Kryterium 4:</w:t>
            </w:r>
          </w:p>
          <w:p w:rsidR="008C2930" w:rsidRPr="00EA0F24" w:rsidRDefault="008C2930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Wsparcie w zakresie usług aktywnej integracji: </w:t>
            </w:r>
          </w:p>
          <w:p w:rsidR="00637083" w:rsidRPr="00EA0F24" w:rsidRDefault="00A0036C" w:rsidP="00EA0F24">
            <w:pPr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8C2930" w:rsidRPr="00EA0F24" w:rsidRDefault="008C2930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a) Wsparcie grup docelowych odbywa się z wykorzystaniem usług aktywnej integracji o charakterze społecznym i/lub zawodowym i/lub edukacyjnym i/lub zdrowotnym, </w:t>
            </w:r>
          </w:p>
          <w:p w:rsidR="008C2930" w:rsidRPr="00EA0F24" w:rsidRDefault="008C2930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b) Usługi aktywnej integracji o charakterze zawodowym nie mogą stanowić pierwszego elementu wsparcia w ramach ścieżki reintegracyjnej (za wyjątkiem formy wskazanej w kryterium formalnym specyficznym nr 3). </w:t>
            </w:r>
          </w:p>
          <w:p w:rsidR="00DE6D52" w:rsidRPr="00EA0F24" w:rsidRDefault="008C2930" w:rsidP="00EA0F24">
            <w:pPr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c) Projekty obejmujące wyłącznie pracę socjalną nie są wybierane do dofinansowania. 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C2930" w:rsidRPr="00EA0F24" w:rsidRDefault="00A0036C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C2930" w:rsidRPr="00EA0F24">
              <w:rPr>
                <w:rFonts w:ascii="Calibri" w:hAnsi="Calibri"/>
                <w:sz w:val="18"/>
                <w:szCs w:val="18"/>
              </w:rPr>
              <w:t xml:space="preserve">Zgodnie z Wytycznymi w zakresie realizacji przedsięwzięć w obszarze włączenia społecznego i zwalczania ubóstwa z wykorzystaniem środków EFS i EFRR na lata 2014-2020. </w:t>
            </w:r>
          </w:p>
          <w:p w:rsidR="00DE6D52" w:rsidRPr="00EA0F24" w:rsidRDefault="008C2930" w:rsidP="00EA0F24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E6D52" w:rsidRPr="00EA0F24" w:rsidRDefault="00DE6D52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364609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64609" w:rsidRPr="00EA0F24" w:rsidRDefault="00364609" w:rsidP="00EA0F24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Kryterium </w:t>
            </w:r>
            <w:r w:rsidR="00757A44" w:rsidRPr="00EA0F24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137CD7" w:rsidRPr="00EA0F24" w:rsidRDefault="00137CD7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Wymogi w zakresie szkoleń: </w:t>
            </w:r>
          </w:p>
          <w:p w:rsidR="00364609" w:rsidRPr="00EA0F24" w:rsidRDefault="00757A44" w:rsidP="00EA0F24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Szkolenia realizowane w ramach projektu kończą się egzaminem i uzyskaniem dokumentu potwierdzającego umiejętności i/lub kompetencje i/lub kwalifikacje uczestników. 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57A44" w:rsidRPr="00EA0F24" w:rsidRDefault="00364609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7A44" w:rsidRPr="00EA0F24">
              <w:rPr>
                <w:rFonts w:ascii="Calibri" w:hAnsi="Calibri"/>
                <w:sz w:val="18"/>
                <w:szCs w:val="18"/>
              </w:rPr>
              <w:t xml:space="preserve">Kryterium ma zapewnić, że szkolenia realizowane w ramach projektu zakończą się uzyskaniem dokumentu potwierdzającego nabycie, uzupełnienie lub podwyższenie poziomu kwalifikacji/kompetencji przez uczestników projektu. </w:t>
            </w:r>
          </w:p>
          <w:p w:rsidR="00757A44" w:rsidRPr="00EA0F24" w:rsidRDefault="00757A44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64609" w:rsidRPr="00EA0F24" w:rsidRDefault="00757A44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64609" w:rsidRPr="00EA0F24" w:rsidRDefault="00F13376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  <w:r w:rsidR="00137CD7" w:rsidRPr="00EA0F24">
              <w:rPr>
                <w:rFonts w:ascii="Calibri" w:hAnsi="Calibri"/>
                <w:sz w:val="18"/>
                <w:szCs w:val="18"/>
              </w:rPr>
              <w:t>,2</w:t>
            </w:r>
          </w:p>
        </w:tc>
      </w:tr>
      <w:tr w:rsidR="00AC4E53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4E53" w:rsidRPr="00EA0F24" w:rsidRDefault="00AC4E53" w:rsidP="00EA0F24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Kryterium </w:t>
            </w:r>
            <w:r w:rsidR="001B0F15" w:rsidRPr="00EA0F24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137CD7" w:rsidRPr="00EA0F24" w:rsidRDefault="00137CD7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Zakres wsparcia: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Na zasadach określonych w Wytycznych w zakresie realizacji przedsięwzięć w obszarze włączenia społecznego i zwalczania ubóstwa z wykorzystaniem środków EFS i EFRR na lata 2014-2020 projekt zakłada, że: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a) wsparcie służące poprawie dostępu do usług reintegracji społecznej i zawodowej realizowanych przez CIS i KIS jest udzielane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 xml:space="preserve">na stworzenie nowych miejsc reintegracji społecznej i zawodowej w istniejących podmiotach, o których mowa w ustawie z dnia 13 czerwca 2003 r. o zatrudnieniu socjalnym;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i/lub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b)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wsparcie w ramach Zakładów Aktywności Zawodowej (ZAZ) odbywa się poprzez: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zwiększenie liczby osób z niepełnosprawnościami, zatrudnionych w istniejących ZAZ, z możliwością objęcia tych osób usługami aktywnej integracji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i/lub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wsparcie osób z niepełnosprawnościami dotychczas zatrudnionych w ZAZ nową ofertą usług aktywnej integracji ukierunkowaną na przygotowanie osób zatrudnionych w ZAZ do podjęcia zatrudnienia poza ZAZ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i/lub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c)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wsparcie w ramach Warsztatów Terapii Zajęciowej (WTZ) odbywa się poprzez: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wsparcie usługami aktywnej integracji nowych osób w istniejących WTZ i/lub </w:t>
            </w:r>
          </w:p>
          <w:p w:rsidR="00AC4E53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wsparcie dotychczasowych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>uczestników WTZ nową ofertą w postaci usług aktywnej integracji, ukierunkowaną na przygotowanie do podjęcia zatrudnienia i ich zatrudnienie.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0F15" w:rsidRPr="00EA0F24" w:rsidRDefault="00137CD7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 xml:space="preserve">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Zgodnie z RPO WL 2014-2020.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Zgodnie z Wytycznymi w zakresie realizacji przedsięwzięć w obszarze włączenia społecznego i zwalczania ubóstwa z wykorzystaniem środków EFS i EFRR na lata 2014-2020.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C4E53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C4E53" w:rsidRPr="00EA0F24" w:rsidRDefault="00137CD7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37CD7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37CD7" w:rsidRPr="00EA0F24" w:rsidRDefault="00137CD7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Kryterium </w:t>
            </w:r>
            <w:r w:rsidR="001B0F15" w:rsidRPr="00EA0F24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</w:p>
          <w:p w:rsidR="00137CD7" w:rsidRPr="00EA0F24" w:rsidRDefault="00137CD7" w:rsidP="00EA0F24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Doświadczenie Beneficjenta: </w:t>
            </w:r>
          </w:p>
          <w:p w:rsidR="00137CD7" w:rsidRPr="00EA0F24" w:rsidRDefault="00137CD7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>Beneficjent</w:t>
            </w:r>
            <w:r w:rsidR="0039182E"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lub Partner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posiada co najmniej </w:t>
            </w:r>
            <w:r w:rsidRPr="00EA0F24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2 letnie doświadczenie: </w:t>
            </w:r>
          </w:p>
          <w:p w:rsidR="00137CD7" w:rsidRPr="00EA0F24" w:rsidRDefault="00137CD7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A0F24">
              <w:rPr>
                <w:rFonts w:ascii="Calibri" w:hAnsi="Calibri"/>
                <w:bCs/>
                <w:i/>
                <w:iCs/>
                <w:sz w:val="18"/>
                <w:szCs w:val="18"/>
              </w:rPr>
              <w:t>w pracy z grupą docelową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, którą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 xml:space="preserve">zamierza objąć wsparciem oraz </w:t>
            </w:r>
          </w:p>
          <w:p w:rsidR="00137CD7" w:rsidRPr="00EA0F24" w:rsidRDefault="00137CD7" w:rsidP="00EA0F24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A0F24">
              <w:rPr>
                <w:rFonts w:ascii="Calibri" w:hAnsi="Calibri"/>
                <w:bCs/>
                <w:i/>
                <w:iCs/>
                <w:sz w:val="18"/>
                <w:szCs w:val="18"/>
              </w:rPr>
              <w:t>w zakresie merytorycznym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, którego dotyczy projekt. </w:t>
            </w: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0F15" w:rsidRPr="00EA0F24" w:rsidRDefault="00137CD7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 xml:space="preserve"> </w:t>
            </w:r>
            <w:r w:rsidR="001B0F15" w:rsidRPr="00EA0F24">
              <w:rPr>
                <w:rFonts w:ascii="Calibri" w:hAnsi="Calibri"/>
                <w:sz w:val="18"/>
                <w:szCs w:val="18"/>
              </w:rPr>
              <w:t xml:space="preserve">Kryterium ma na celu zapewnienie prawidłowej realizacji projektu poprzez podmioty posiadające niezbędne doświadczenie. Specyfika projektów będących przedmiotem konkursu powoduje, że ich realizacja w dużym stopniu zależy od doświadczenia beneficjenta.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37CD7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37CD7" w:rsidRPr="00EA0F24" w:rsidRDefault="00137CD7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1,2</w:t>
            </w:r>
          </w:p>
        </w:tc>
      </w:tr>
      <w:tr w:rsidR="00137CD7" w:rsidRPr="00EA0F24" w:rsidTr="009C359C">
        <w:tc>
          <w:tcPr>
            <w:tcW w:w="33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26933" w:rsidRPr="00EA0F24" w:rsidRDefault="00426933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Kryterium </w:t>
            </w:r>
            <w:r w:rsidR="001B0F15" w:rsidRPr="00EA0F24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</w:p>
          <w:p w:rsidR="00137CD7" w:rsidRPr="00EA0F24" w:rsidRDefault="00426933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Wkład własny: </w:t>
            </w:r>
          </w:p>
          <w:p w:rsidR="00426933" w:rsidRPr="00EA0F24" w:rsidRDefault="00426933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Wnioskodawca lub Partner wnosi wkład własny w wysokości: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projekty ośrodków pomocy społecznej/powiatowych centrów pomocy rodzinie – 15 % wartości projektu,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pozostałe projekty - minimum 5% wartości projektu. </w:t>
            </w:r>
          </w:p>
          <w:p w:rsidR="00426933" w:rsidRPr="00EA0F24" w:rsidRDefault="00426933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26933" w:rsidRPr="00EA0F24" w:rsidRDefault="00426933" w:rsidP="00EA0F24">
            <w:pPr>
              <w:pStyle w:val="Default"/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0F15" w:rsidRPr="00EA0F24" w:rsidRDefault="00426933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0F15" w:rsidRPr="00EA0F24">
              <w:rPr>
                <w:rFonts w:ascii="Calibri" w:hAnsi="Calibri"/>
                <w:sz w:val="18"/>
                <w:szCs w:val="18"/>
              </w:rPr>
              <w:t xml:space="preserve">Kryterium wynika z Kontraktu terytorialnego dla Województwa Lubelskiego oraz z dokumentu wydanego przez Ministra Infrastruktury i Rozwoju, tj. Założenia dotyczące źródeł finansowania krajowego dla środków EFS w ramach RPO na lata 2014-2020. Obowiązek wniesienia wkładu własnego jest niezbędny do zapewnienia wymaganego poziomu wkładu własnego w ramach wdrażanych Działań RPO WL 2014-2020.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Umowa Partnerstwa określa poziom współfinansowania m.in. ze środków EFS w wysokości 85% na poziomie osi priorytetowej, co oznacza konieczności wniesienia 15% wkładu krajowego. Wysokość wkładu własnego wymaganego od beneficjentów będzie uzależniona od poziomu współfinansowania ze środków budżetu państwa. Współfinansowanie ze środków budżetu państwa w zależności od typu beneficjenta na poziomie do 10%, oznacza konieczność wymagania od beneficjentów projektów współfinansowanych z EFS w ramach Działania 11.1 wniesienia wkładu własnego we wskazanej w treści kryterium wysokości.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ma również na celu zapewnienie odpowiedniej jakości wniosków o dofinansowanie projektów, adekwatnych do potrzeb jednostek odpowiedzialnych za kreowanie polityki edukacyjnej oraz potencjału finansowego wnioskodawcy. Wkład własny jest obligatoryjny dla każdego wnioskodawcy (bez względu na formę prawną).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Partycypacja beneficjenta w finansowaniu projektu zwiększy odpowiedzialność beneficjentów i dbałość o jakość realizowanych działań, jak również pozwoli na zapewnienie większej trwałości działań finansowanych z EFS. Wprowadzenie takiego rozwiązania – w powiązaniu z oceną potencjału wnioskodawcy – powinno doprowadzić w efekcie do wzmocnienia roli podmiotów obecnych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lokalnej społeczności i ograniczyć liczbę podmiotów realizujących projekty w obszarach niezwiązanych z ich podstawową działalnością. </w:t>
            </w:r>
          </w:p>
          <w:p w:rsidR="001B0F15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37CD7" w:rsidRPr="00EA0F24" w:rsidRDefault="001B0F15" w:rsidP="00EA0F24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37CD7" w:rsidRPr="00EA0F24" w:rsidRDefault="00426933" w:rsidP="00EA0F2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1,2</w:t>
            </w:r>
          </w:p>
        </w:tc>
      </w:tr>
    </w:tbl>
    <w:p w:rsidR="00B0459E" w:rsidRPr="00EA0F24" w:rsidRDefault="00B0459E" w:rsidP="00EA0F24">
      <w:pPr>
        <w:spacing w:after="60"/>
        <w:rPr>
          <w:rFonts w:ascii="Calibri" w:hAnsi="Calibri"/>
          <w:sz w:val="18"/>
          <w:szCs w:val="18"/>
        </w:rPr>
      </w:pPr>
      <w:r w:rsidRPr="00EA0F24">
        <w:rPr>
          <w:rFonts w:ascii="Calibri" w:hAnsi="Calibri"/>
          <w:sz w:val="18"/>
          <w:szCs w:val="18"/>
        </w:rPr>
        <w:br w:type="page"/>
      </w: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617"/>
        <w:gridCol w:w="3744"/>
        <w:gridCol w:w="67"/>
        <w:gridCol w:w="5339"/>
        <w:gridCol w:w="1398"/>
        <w:gridCol w:w="3118"/>
      </w:tblGrid>
      <w:tr w:rsidR="00B0459E" w:rsidRPr="002870C7" w:rsidTr="000D0DC9">
        <w:trPr>
          <w:trHeight w:hRule="exact" w:val="851"/>
        </w:trPr>
        <w:tc>
          <w:tcPr>
            <w:tcW w:w="14283" w:type="dxa"/>
            <w:gridSpan w:val="6"/>
            <w:shd w:val="clear" w:color="auto" w:fill="FFC000"/>
          </w:tcPr>
          <w:p w:rsidR="00B0459E" w:rsidRPr="002870C7" w:rsidRDefault="00B0459E" w:rsidP="00B42BF1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240" w:after="240"/>
              <w:jc w:val="center"/>
              <w:textAlignment w:val="baseline"/>
              <w:rPr>
                <w:rFonts w:cs="Arial"/>
                <w:b/>
                <w:bCs/>
                <w:smallCaps/>
                <w:sz w:val="22"/>
                <w:szCs w:val="22"/>
                <w:lang w:eastAsia="en-US"/>
              </w:rPr>
            </w:pPr>
            <w:r w:rsidRPr="002870C7">
              <w:rPr>
                <w:rFonts w:cs="Arial"/>
                <w:b/>
                <w:bCs/>
                <w:smallCaps/>
                <w:sz w:val="22"/>
                <w:szCs w:val="22"/>
                <w:lang w:eastAsia="en-US"/>
              </w:rPr>
              <w:lastRenderedPageBreak/>
              <w:t>Ocena merytoryczna</w:t>
            </w:r>
          </w:p>
        </w:tc>
      </w:tr>
      <w:tr w:rsidR="00B0459E" w:rsidRPr="002870C7" w:rsidTr="000D0DC9">
        <w:trPr>
          <w:trHeight w:hRule="exact" w:val="851"/>
        </w:trPr>
        <w:tc>
          <w:tcPr>
            <w:tcW w:w="14283" w:type="dxa"/>
            <w:gridSpan w:val="6"/>
            <w:shd w:val="clear" w:color="auto" w:fill="FFFF00"/>
          </w:tcPr>
          <w:p w:rsidR="00B0459E" w:rsidRPr="002870C7" w:rsidRDefault="00B0459E" w:rsidP="00B42BF1">
            <w:pPr>
              <w:numPr>
                <w:ilvl w:val="0"/>
                <w:numId w:val="6"/>
              </w:num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Calibri" w:hAnsi="Calibri"/>
                <w:b/>
                <w:bCs/>
                <w:i/>
                <w:smallCaps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Kryteria ogólne zerojedynkowe</w:t>
            </w:r>
            <w:r w:rsidRPr="002870C7">
              <w:rPr>
                <w:rFonts w:ascii="Calibri" w:hAnsi="Calibri"/>
                <w:b/>
                <w:bCs/>
                <w:smallCaps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B0459E" w:rsidRPr="002870C7" w:rsidTr="00D25BDF">
        <w:trPr>
          <w:trHeight w:val="606"/>
        </w:trPr>
        <w:tc>
          <w:tcPr>
            <w:tcW w:w="617" w:type="dxa"/>
            <w:shd w:val="clear" w:color="auto" w:fill="FFC000"/>
          </w:tcPr>
          <w:p w:rsidR="00B0459E" w:rsidRPr="002870C7" w:rsidRDefault="00634A03" w:rsidP="000C1BE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4A03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gridSpan w:val="2"/>
            <w:shd w:val="clear" w:color="auto" w:fill="FFC000"/>
            <w:vAlign w:val="center"/>
          </w:tcPr>
          <w:p w:rsidR="00B0459E" w:rsidRPr="002870C7" w:rsidRDefault="00634A03" w:rsidP="000C1BE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4A03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C000"/>
            <w:vAlign w:val="center"/>
          </w:tcPr>
          <w:p w:rsidR="00B0459E" w:rsidRPr="002870C7" w:rsidRDefault="00634A03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4A03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16" w:type="dxa"/>
            <w:gridSpan w:val="2"/>
            <w:shd w:val="clear" w:color="auto" w:fill="FFC000"/>
            <w:vAlign w:val="center"/>
          </w:tcPr>
          <w:p w:rsidR="00B0459E" w:rsidRPr="002870C7" w:rsidRDefault="00634A03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4A03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Zgodność projektu z przepisami ustawy Prawo zamówień publicznych i innym właściwym prawodawstwem krajowym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B0459E" w:rsidRPr="00EA0F24" w:rsidRDefault="00B0459E" w:rsidP="006F6C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„NIE”.</w:t>
            </w:r>
          </w:p>
          <w:p w:rsidR="00B0459E" w:rsidRPr="00EA0F24" w:rsidRDefault="00B0459E" w:rsidP="00EA0F2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 i zgodności założeń projektu z przepisami ustawy PZP i innym właściwym prawodawstwem krajowym.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Zgodność projektu z zasadami dotyczącymi pomocy publicznej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 warunkowe.</w:t>
            </w:r>
          </w:p>
          <w:p w:rsidR="00B0459E" w:rsidRPr="00EA0F24" w:rsidRDefault="00B0459E" w:rsidP="006F6C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„TAK WARUNKOWO” „NIE”,</w:t>
            </w:r>
          </w:p>
          <w:p w:rsidR="00B0459E" w:rsidRPr="00EA0F24" w:rsidRDefault="00B0459E" w:rsidP="006F6C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 i ich zgodności z zasadami przyznawania pomocy publicznej określonymi w rozporządzeniu </w:t>
            </w:r>
            <w:r w:rsidRPr="00EA0F2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Ministra Infrastruktury i Rozwoju w sprawie udzielania pomocy </w:t>
            </w:r>
            <w:r w:rsidRPr="00EA0F24">
              <w:rPr>
                <w:rFonts w:ascii="Calibri" w:hAnsi="Calibri"/>
                <w:bCs/>
                <w:i/>
                <w:sz w:val="18"/>
                <w:szCs w:val="18"/>
                <w:shd w:val="clear" w:color="auto" w:fill="FFFFFF"/>
              </w:rPr>
              <w:t>de minimis</w:t>
            </w:r>
            <w:r w:rsidRPr="00EA0F2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oraz pomocy publicznej w ramach programów operacyjnych finansowanych z Europejskiego Funduszu Społecznego na lata 2014-2020</w:t>
            </w:r>
            <w:r w:rsidR="00EA0F24" w:rsidRPr="00EA0F24">
              <w:rPr>
                <w:rFonts w:ascii="Calibri" w:hAnsi="Calibri"/>
                <w:bCs/>
                <w:color w:val="AFA99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Zgodność projektu z zasadą równości szans kobiet i mężczyzn (na podstawie standardu minimum)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zerojedynkowe warunkowe oceniane na podstawie standardu minimum określonego w Załączniku do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Wytycznych w zakresie realizacji zasady równości szans i niedyskryminacji, w tym dostępności dla osób z niepełnosprawnościami oraz zasady równości szans kobiet i mężczyzn w ramach funduszy unijnych na lata 2014-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lastRenderedPageBreak/>
              <w:t>2020.</w:t>
            </w:r>
          </w:p>
          <w:p w:rsidR="00B0459E" w:rsidRPr="00EA0F24" w:rsidRDefault="00B0459E" w:rsidP="006F6C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„1 (TAK)”, „1 (TAK WARUNKOWO)” „0 (NIE)”.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Standard minimum będzie oceniany z zastosowaniem wag punktowych 0 – 1 – 2. Brak uzyskania co najmniej 3 punktów w standardzie minimum jest równoznaczny z odrzuceniem wniosku. </w:t>
            </w:r>
          </w:p>
          <w:p w:rsidR="00B0459E" w:rsidRPr="00EA0F24" w:rsidRDefault="00B0459E" w:rsidP="0096715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>Kryterium obligatoryjne – spełnienie kryterium jest niezbędne 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967159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Zgodność projektu z pozostałymi politykami i zasadami wspólnotowymi (w szczególności: z zasadą równości szans i niedyskryminacji, w tym dostępności dla osób z niepełnosprawnościami, oraz z koncepcją zrównoważonego rozwoju)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zerojedynkowe.</w:t>
            </w:r>
          </w:p>
          <w:p w:rsidR="00B0459E" w:rsidRPr="00EA0F24" w:rsidRDefault="00B0459E" w:rsidP="006F6C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„NIE”.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 projektu.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96715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1" w:type="dxa"/>
            <w:gridSpan w:val="2"/>
          </w:tcPr>
          <w:p w:rsidR="00B0459E" w:rsidRPr="00EA0F24" w:rsidRDefault="002B296C" w:rsidP="00C9546D">
            <w:pPr>
              <w:contextualSpacing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Zgodność projektu z zapisami Szczegółowego Opisu Osi Priorytetowych RPO WL na lata 2014-2020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 warunkowe.</w:t>
            </w:r>
          </w:p>
          <w:p w:rsidR="00B0459E" w:rsidRPr="00EA0F24" w:rsidRDefault="00B0459E" w:rsidP="006F6C15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„TAK WARUNKOWO” „NIE”.</w:t>
            </w:r>
          </w:p>
          <w:p w:rsidR="00B0459E" w:rsidRPr="00EA0F24" w:rsidRDefault="00B0459E" w:rsidP="00967159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 i ich zgodności z zapisami SZOOP.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11" w:type="dxa"/>
            <w:gridSpan w:val="2"/>
          </w:tcPr>
          <w:p w:rsidR="00B0459E" w:rsidRPr="00EA0F24" w:rsidRDefault="00204324" w:rsidP="00204324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W projekcie, w którym wartość wkładu publicznego (środków publicznych) nie przekracza wyrażonej w PLN równowartości 100 000 EUR założono rozliczenie kosztów w oparciu o kwoty ryczałtowe, o których mowa w Wytycznych programowych IZ.</w:t>
            </w:r>
          </w:p>
        </w:tc>
        <w:tc>
          <w:tcPr>
            <w:tcW w:w="5339" w:type="dxa"/>
          </w:tcPr>
          <w:p w:rsidR="00FC314C" w:rsidRPr="00EA0F24" w:rsidRDefault="00FC314C" w:rsidP="00FC314C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zerojedynkowe warunkowe. </w:t>
            </w:r>
          </w:p>
          <w:p w:rsidR="00FC314C" w:rsidRPr="00EA0F24" w:rsidRDefault="00FC314C" w:rsidP="00FC314C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wartości logicznych „TAK”, „TAK WARUNKOWO”, „NIE”, „NIE DOTYCZY”. </w:t>
            </w:r>
          </w:p>
          <w:p w:rsidR="00B0459E" w:rsidRPr="00EA0F24" w:rsidRDefault="00FC314C" w:rsidP="00FC314C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 i ich zgodności z zapisami Wytycznych programowych IZ.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gridSpan w:val="2"/>
          </w:tcPr>
          <w:p w:rsidR="00FC314C" w:rsidRPr="00EA0F24" w:rsidRDefault="00FC314C" w:rsidP="00FC314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obligatoryjne – spełnienie kryterium jest niezbędne do przyznania dofinansowania. </w:t>
            </w:r>
          </w:p>
          <w:p w:rsidR="00B0459E" w:rsidRPr="00EA0F24" w:rsidRDefault="00FC314C" w:rsidP="00FC314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oceniane warunkowo.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11" w:type="dxa"/>
            <w:gridSpan w:val="2"/>
          </w:tcPr>
          <w:p w:rsidR="00E45433" w:rsidRPr="00EA0F24" w:rsidRDefault="00E45433" w:rsidP="00E45433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W projekcie obejmującym wystandaryzowane szkolenia z języka angielskiego, niemieckiego, francuskiego zastosowano stawki jednostkowe, o których mowa w Wytycznych programowych </w:t>
            </w: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lastRenderedPageBreak/>
              <w:t xml:space="preserve">IZ. </w:t>
            </w:r>
          </w:p>
          <w:p w:rsidR="00B0459E" w:rsidRPr="00EA0F24" w:rsidRDefault="00B0459E" w:rsidP="00E45433">
            <w:pPr>
              <w:suppressAutoHyphens/>
              <w:autoSpaceDN w:val="0"/>
              <w:ind w:left="376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5339" w:type="dxa"/>
          </w:tcPr>
          <w:p w:rsidR="00E45433" w:rsidRPr="00EA0F24" w:rsidRDefault="00E45433" w:rsidP="00E454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>Kryterium zerojedynkowe warunkowe.</w:t>
            </w:r>
          </w:p>
          <w:p w:rsidR="00E45433" w:rsidRPr="00EA0F24" w:rsidRDefault="00E45433" w:rsidP="00E454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„TAK WARUNKOWO” „NIE”</w:t>
            </w:r>
            <w:r w:rsidR="00204324" w:rsidRPr="00EA0F24">
              <w:rPr>
                <w:rFonts w:ascii="Calibri" w:hAnsi="Calibri"/>
                <w:sz w:val="18"/>
                <w:szCs w:val="18"/>
              </w:rPr>
              <w:t>, „NIE DOTYCZY”</w:t>
            </w:r>
            <w:r w:rsidRPr="00EA0F24">
              <w:rPr>
                <w:rFonts w:ascii="Calibri" w:hAnsi="Calibri"/>
                <w:sz w:val="18"/>
                <w:szCs w:val="18"/>
              </w:rPr>
              <w:t>.</w:t>
            </w:r>
          </w:p>
          <w:p w:rsidR="00B0459E" w:rsidRPr="00EA0F24" w:rsidRDefault="00E45433" w:rsidP="00204324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</w:t>
            </w:r>
            <w:r w:rsidR="00204324" w:rsidRPr="00EA0F24">
              <w:rPr>
                <w:rFonts w:ascii="Calibri" w:hAnsi="Calibri"/>
                <w:sz w:val="18"/>
                <w:szCs w:val="18"/>
              </w:rPr>
              <w:t xml:space="preserve">na podstawie zapisów we wniosku </w:t>
            </w:r>
            <w:r w:rsidR="00204324" w:rsidRPr="00EA0F24">
              <w:rPr>
                <w:rFonts w:ascii="Calibri" w:hAnsi="Calibri"/>
                <w:sz w:val="18"/>
                <w:szCs w:val="18"/>
              </w:rPr>
              <w:lastRenderedPageBreak/>
              <w:t xml:space="preserve">o dofinansowanie projektu i ich zgodności z zapisami Wytycznych </w:t>
            </w:r>
            <w:r w:rsidRPr="00EA0F24">
              <w:rPr>
                <w:rFonts w:ascii="Calibri" w:hAnsi="Calibri"/>
                <w:sz w:val="18"/>
                <w:szCs w:val="18"/>
              </w:rPr>
              <w:t>programowych IZ .</w:t>
            </w:r>
          </w:p>
        </w:tc>
        <w:tc>
          <w:tcPr>
            <w:tcW w:w="4516" w:type="dxa"/>
            <w:gridSpan w:val="2"/>
          </w:tcPr>
          <w:p w:rsidR="00E45433" w:rsidRPr="00EA0F24" w:rsidRDefault="00E45433" w:rsidP="00E4543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 xml:space="preserve">Kryterium obligatoryjne – spełnienie kryterium jest niezbędne do przyznania dofinansowania. </w:t>
            </w:r>
          </w:p>
          <w:p w:rsidR="00B0459E" w:rsidRPr="00EA0F24" w:rsidRDefault="00E45433" w:rsidP="00E4543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oceniane warunkowo.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11" w:type="dxa"/>
            <w:gridSpan w:val="2"/>
          </w:tcPr>
          <w:p w:rsidR="004A1BCB" w:rsidRPr="00EA0F24" w:rsidRDefault="004A1BCB" w:rsidP="004A1BCB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Zasadność i kwalifikowalność wydatków: </w:t>
            </w:r>
          </w:p>
          <w:p w:rsidR="002B296C" w:rsidRPr="00EA0F24" w:rsidRDefault="004A1BCB" w:rsidP="000D0DC9">
            <w:pPr>
              <w:pStyle w:val="Default"/>
              <w:numPr>
                <w:ilvl w:val="0"/>
                <w:numId w:val="40"/>
              </w:numPr>
              <w:ind w:left="234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Niezbędność poniesienia wydatków do realizacji projektu (m.in. niezbędność ponoszenia wydatków, biorąc pod uwagę deklarowany przez beneficjenta we wniosku o dofinansowanie potencjał) i osiągania jego celów oraz </w:t>
            </w:r>
          </w:p>
          <w:p w:rsidR="002B296C" w:rsidRPr="00EA0F24" w:rsidRDefault="004A1BCB" w:rsidP="000D0DC9">
            <w:pPr>
              <w:pStyle w:val="Default"/>
              <w:numPr>
                <w:ilvl w:val="0"/>
                <w:numId w:val="40"/>
              </w:numPr>
              <w:ind w:left="234"/>
              <w:jc w:val="both"/>
              <w:rPr>
                <w:rFonts w:ascii="Calibri" w:eastAsia="Times New Roman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zgodność wydatków z Wytycznymi programowymi IZ. </w:t>
            </w:r>
          </w:p>
        </w:tc>
        <w:tc>
          <w:tcPr>
            <w:tcW w:w="5339" w:type="dxa"/>
          </w:tcPr>
          <w:p w:rsidR="004A1BCB" w:rsidRPr="00EA0F24" w:rsidRDefault="004A1BCB" w:rsidP="004A1BC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 warunkowe.</w:t>
            </w:r>
          </w:p>
          <w:p w:rsidR="004A1BCB" w:rsidRPr="00EA0F24" w:rsidRDefault="004A1BCB" w:rsidP="004A1BCB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„TAK WARUNKOWO” „NIE”.</w:t>
            </w:r>
          </w:p>
          <w:p w:rsidR="00B0459E" w:rsidRPr="00EA0F24" w:rsidRDefault="004A1BCB" w:rsidP="00816A3F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</w:t>
            </w:r>
            <w:r w:rsidR="00816A3F" w:rsidRPr="00EA0F24">
              <w:rPr>
                <w:rFonts w:ascii="Calibri" w:hAnsi="Calibri"/>
                <w:sz w:val="18"/>
                <w:szCs w:val="18"/>
              </w:rPr>
              <w:t xml:space="preserve">w zakresie zgodności założonych w projekcie rodzajów kosztów z zapisami Wytycznych programowych IZ. </w:t>
            </w:r>
          </w:p>
        </w:tc>
        <w:tc>
          <w:tcPr>
            <w:tcW w:w="4516" w:type="dxa"/>
            <w:gridSpan w:val="2"/>
          </w:tcPr>
          <w:p w:rsidR="004A1BCB" w:rsidRPr="00EA0F24" w:rsidRDefault="004A1BCB" w:rsidP="004A1BC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  <w:p w:rsidR="00B0459E" w:rsidRPr="00EA0F24" w:rsidRDefault="004A1BCB" w:rsidP="004A1BC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11" w:type="dxa"/>
            <w:gridSpan w:val="2"/>
          </w:tcPr>
          <w:p w:rsidR="00E66A6F" w:rsidRPr="00EA0F24" w:rsidRDefault="00E66A6F" w:rsidP="00E66A6F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Efektywność wydatków: </w:t>
            </w:r>
          </w:p>
          <w:p w:rsidR="00B0459E" w:rsidRPr="00EA0F24" w:rsidRDefault="00E66A6F" w:rsidP="00E66A6F">
            <w:pPr>
              <w:pStyle w:val="Default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>Zgodność ze stawkami rynkowymi oraz regulaminem konkursu, zarówno w odniesieniu do pojedynczych pozycji wydatków w szczegółowym budżecie projektu, ale również do łącznej wartości danej usługi/ zadania przewidzianej do realizacji w ramach projektu.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39" w:type="dxa"/>
          </w:tcPr>
          <w:p w:rsidR="00E66A6F" w:rsidRPr="00EA0F24" w:rsidRDefault="00E66A6F" w:rsidP="00E66A6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zerojedynkowe warunkowe.</w:t>
            </w:r>
          </w:p>
          <w:p w:rsidR="00E66A6F" w:rsidRPr="00EA0F24" w:rsidRDefault="00E66A6F" w:rsidP="00E66A6F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Ocena spełnienia kryterium będzie polegała na przyznaniu wartości logicznych „TAK”, „TAK WARUNKOWO” „NIE”.</w:t>
            </w:r>
          </w:p>
          <w:p w:rsidR="00B0459E" w:rsidRPr="00EA0F24" w:rsidRDefault="00E66A6F" w:rsidP="00E66A6F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 projektu.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</w:t>
            </w:r>
            <w:r w:rsidR="00E66A6F" w:rsidRPr="00EA0F24">
              <w:rPr>
                <w:rFonts w:ascii="Calibri" w:hAnsi="Calibri"/>
                <w:sz w:val="18"/>
                <w:szCs w:val="18"/>
              </w:rPr>
              <w:t xml:space="preserve">ienie kryterium jest niezbędne </w:t>
            </w:r>
            <w:r w:rsidRPr="00EA0F24">
              <w:rPr>
                <w:rFonts w:ascii="Calibri" w:hAnsi="Calibri"/>
                <w:sz w:val="18"/>
                <w:szCs w:val="18"/>
              </w:rPr>
              <w:t>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E66A6F" w:rsidRPr="00EA0F24" w:rsidTr="00BF77FF">
        <w:tc>
          <w:tcPr>
            <w:tcW w:w="617" w:type="dxa"/>
          </w:tcPr>
          <w:p w:rsidR="00E66A6F" w:rsidRPr="00EA0F24" w:rsidRDefault="00E66A6F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11" w:type="dxa"/>
            <w:gridSpan w:val="2"/>
          </w:tcPr>
          <w:p w:rsidR="00E66A6F" w:rsidRPr="00EA0F24" w:rsidRDefault="00E66A6F" w:rsidP="00E66A6F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Prawidłowość sporządzenia budżetu: </w:t>
            </w:r>
          </w:p>
          <w:p w:rsidR="00E66A6F" w:rsidRPr="00EA0F24" w:rsidRDefault="00E66A6F" w:rsidP="00E66A6F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>Prawidłowość sporządzenia budżetu projektu o charakterze metodologicznym, rachunkowym oraz w zakresie uzasadnienia kosztów.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39" w:type="dxa"/>
          </w:tcPr>
          <w:p w:rsidR="00E66A6F" w:rsidRPr="00EA0F24" w:rsidRDefault="00E66A6F" w:rsidP="00E66A6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zerojedynkowe warunkowe. </w:t>
            </w:r>
          </w:p>
          <w:p w:rsidR="00E66A6F" w:rsidRPr="00EA0F24" w:rsidRDefault="00E66A6F" w:rsidP="00E66A6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wartości logicznych „TAK”, „TAK WARUNKOWO” „NIE”. </w:t>
            </w:r>
          </w:p>
          <w:p w:rsidR="00E66A6F" w:rsidRPr="00EA0F24" w:rsidRDefault="00E66A6F" w:rsidP="00E66A6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4516" w:type="dxa"/>
            <w:gridSpan w:val="2"/>
          </w:tcPr>
          <w:p w:rsidR="00E66A6F" w:rsidRPr="00EA0F24" w:rsidRDefault="00E66A6F" w:rsidP="00E66A6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obligatoryjne – spełnienie kryterium jest niezbędne do przyznania dofinansowania. </w:t>
            </w:r>
          </w:p>
          <w:p w:rsidR="00E66A6F" w:rsidRPr="00EA0F24" w:rsidRDefault="00E66A6F" w:rsidP="00E66A6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oceniane warunkowo.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7F83" w:rsidRPr="00EA0F24" w:rsidTr="00BF77FF">
        <w:tc>
          <w:tcPr>
            <w:tcW w:w="617" w:type="dxa"/>
          </w:tcPr>
          <w:p w:rsidR="00967F83" w:rsidRPr="00EA0F24" w:rsidRDefault="00967F83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11" w:type="dxa"/>
            <w:gridSpan w:val="2"/>
          </w:tcPr>
          <w:p w:rsidR="00967F83" w:rsidRPr="00EA0F24" w:rsidRDefault="00967F83" w:rsidP="00967F83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>Projekt po negocjacjach</w:t>
            </w:r>
            <w:r w:rsidR="00F1664D" w:rsidRPr="00EA0F24">
              <w:rPr>
                <w:rStyle w:val="Odwoanieprzypisudolnego"/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footnoteReference w:id="5"/>
            </w: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: </w:t>
            </w:r>
          </w:p>
          <w:p w:rsidR="00967F83" w:rsidRPr="00EA0F24" w:rsidRDefault="00967F83" w:rsidP="00967F83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>Projekt po negocjacjach nadal spełnia wszystkie kryteria formalne oraz merytoryczne, które nie podlegały ocenie warunkowej.</w:t>
            </w:r>
            <w:r w:rsidRPr="00EA0F2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39" w:type="dxa"/>
          </w:tcPr>
          <w:p w:rsidR="00967F83" w:rsidRPr="00EA0F24" w:rsidRDefault="00967F83" w:rsidP="00967F8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zerojedynkowe. </w:t>
            </w:r>
          </w:p>
          <w:p w:rsidR="00967F83" w:rsidRPr="00EA0F24" w:rsidRDefault="00967F83" w:rsidP="00967F8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wartości logicznych „TAK”, „NIE”. </w:t>
            </w:r>
          </w:p>
          <w:p w:rsidR="00967F83" w:rsidRPr="00EA0F24" w:rsidRDefault="00967F83" w:rsidP="00967F8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 złożonych w wyniku skierowania projektu do negocjacji. </w:t>
            </w:r>
          </w:p>
        </w:tc>
        <w:tc>
          <w:tcPr>
            <w:tcW w:w="4516" w:type="dxa"/>
            <w:gridSpan w:val="2"/>
          </w:tcPr>
          <w:p w:rsidR="00967F83" w:rsidRPr="00EA0F24" w:rsidRDefault="00967F83" w:rsidP="00967F8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obligatoryjne – spełnienie kryterium jest niezbędne do przyznania dofinansowania. </w:t>
            </w:r>
          </w:p>
          <w:p w:rsidR="00967F83" w:rsidRPr="00EA0F24" w:rsidRDefault="00967F83" w:rsidP="00E66A6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2870C7" w:rsidTr="00BF77FF">
        <w:tc>
          <w:tcPr>
            <w:tcW w:w="14283" w:type="dxa"/>
            <w:gridSpan w:val="6"/>
            <w:shd w:val="clear" w:color="auto" w:fill="FFFF00"/>
          </w:tcPr>
          <w:p w:rsidR="00B0459E" w:rsidRPr="002870C7" w:rsidRDefault="00B0459E" w:rsidP="00B42BF1">
            <w:pPr>
              <w:numPr>
                <w:ilvl w:val="0"/>
                <w:numId w:val="6"/>
              </w:num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lastRenderedPageBreak/>
              <w:t>Kryteria ogólne punktowe</w:t>
            </w:r>
            <w:r w:rsidRPr="002870C7">
              <w:rPr>
                <w:rFonts w:ascii="Calibri" w:hAnsi="Calibri"/>
                <w:b/>
                <w:bCs/>
                <w:smallCaps/>
                <w:sz w:val="22"/>
                <w:szCs w:val="22"/>
                <w:vertAlign w:val="superscript"/>
              </w:rPr>
              <w:footnoteReference w:id="6"/>
            </w:r>
          </w:p>
        </w:tc>
      </w:tr>
      <w:tr w:rsidR="00B0459E" w:rsidRPr="00EA0F24" w:rsidTr="00BF77FF">
        <w:tc>
          <w:tcPr>
            <w:tcW w:w="14283" w:type="dxa"/>
            <w:gridSpan w:val="6"/>
          </w:tcPr>
          <w:p w:rsidR="00B0459E" w:rsidRPr="00EA0F24" w:rsidRDefault="00B0459E" w:rsidP="00B42BF1">
            <w:pPr>
              <w:numPr>
                <w:ilvl w:val="0"/>
                <w:numId w:val="4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maksymalnie 60 punktów ogółem</w:t>
            </w:r>
          </w:p>
          <w:p w:rsidR="00B0459E" w:rsidRPr="00EA0F24" w:rsidRDefault="00B0459E" w:rsidP="000C1BE9">
            <w:pPr>
              <w:spacing w:after="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>Aby projekt mógł uzyskać dofinansowanie musi zdobyć za ogólne kryteria punktowe:</w:t>
            </w:r>
          </w:p>
          <w:p w:rsidR="00B0459E" w:rsidRPr="00EA0F24" w:rsidRDefault="00B0459E" w:rsidP="000C1BE9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 xml:space="preserve">- minimum 36 punktów ogółem oraz minimum 60% punktów za </w:t>
            </w:r>
            <w:r w:rsidRPr="00EA0F24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każdą</w:t>
            </w:r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 xml:space="preserve"> z części B.I, B.II, B.III karty oceny merytorycznej </w:t>
            </w:r>
          </w:p>
        </w:tc>
      </w:tr>
      <w:tr w:rsidR="00B0459E" w:rsidRPr="002870C7" w:rsidTr="00BF77FF">
        <w:trPr>
          <w:trHeight w:val="606"/>
        </w:trPr>
        <w:tc>
          <w:tcPr>
            <w:tcW w:w="617" w:type="dxa"/>
            <w:shd w:val="clear" w:color="auto" w:fill="FFC000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gridSpan w:val="2"/>
            <w:shd w:val="clear" w:color="auto" w:fill="FFC000"/>
            <w:vAlign w:val="center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C000"/>
            <w:vAlign w:val="center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16" w:type="dxa"/>
            <w:gridSpan w:val="2"/>
            <w:shd w:val="clear" w:color="auto" w:fill="FFC000"/>
            <w:vAlign w:val="center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1" w:type="dxa"/>
            <w:gridSpan w:val="2"/>
          </w:tcPr>
          <w:p w:rsidR="002B296C" w:rsidRPr="00EA0F24" w:rsidRDefault="009818CE" w:rsidP="002B296C">
            <w:pPr>
              <w:spacing w:after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Adekwatność celów projektu:</w:t>
            </w:r>
          </w:p>
          <w:p w:rsidR="002B296C" w:rsidRPr="00EA0F24" w:rsidRDefault="002B296C" w:rsidP="002B296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9818CE" w:rsidRPr="00EA0F24" w:rsidRDefault="009818CE" w:rsidP="009818CE">
            <w:pPr>
              <w:numPr>
                <w:ilvl w:val="0"/>
                <w:numId w:val="7"/>
              </w:numPr>
              <w:suppressAutoHyphens/>
              <w:autoSpaceDN w:val="0"/>
              <w:ind w:left="376"/>
              <w:jc w:val="both"/>
              <w:textAlignment w:val="baseline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Zgodność celu głównego projektu z </w:t>
            </w:r>
            <w:r w:rsidR="006B557C"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właściwym </w:t>
            </w: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celem szczegółowym RPO WL.  </w:t>
            </w:r>
          </w:p>
          <w:p w:rsidR="009818CE" w:rsidRPr="00EA0F24" w:rsidRDefault="009818CE" w:rsidP="009818CE">
            <w:pPr>
              <w:numPr>
                <w:ilvl w:val="0"/>
                <w:numId w:val="7"/>
              </w:numPr>
              <w:suppressAutoHyphens/>
              <w:autoSpaceDN w:val="0"/>
              <w:ind w:left="376"/>
              <w:jc w:val="both"/>
              <w:textAlignment w:val="baseline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Adekwatność cel</w:t>
            </w:r>
            <w:r w:rsidR="00D06FF8"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u głównego</w:t>
            </w: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projektu do </w:t>
            </w:r>
            <w:r w:rsidR="00D06FF8"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wskazanych w RPO WL</w:t>
            </w: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problemów</w:t>
            </w:r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 xml:space="preserve"> (rozwiązanie lub zminimalizowanie zdiagnozowanego/</w:t>
            </w:r>
            <w:proofErr w:type="spellStart"/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>ych</w:t>
            </w:r>
            <w:proofErr w:type="spellEnd"/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 xml:space="preserve"> problemu/ów poprzez  osiągnięcie  celów projektu).</w:t>
            </w:r>
          </w:p>
          <w:p w:rsidR="00B0459E" w:rsidRPr="00EA0F24" w:rsidRDefault="00B0459E" w:rsidP="009818CE">
            <w:pPr>
              <w:suppressAutoHyphens/>
              <w:autoSpaceDN w:val="0"/>
              <w:ind w:left="376"/>
              <w:jc w:val="both"/>
              <w:textAlignment w:val="baseline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39" w:type="dxa"/>
          </w:tcPr>
          <w:p w:rsidR="009818CE" w:rsidRPr="00EA0F24" w:rsidRDefault="009818CE" w:rsidP="009818C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punktowe.</w:t>
            </w:r>
          </w:p>
          <w:p w:rsidR="009818CE" w:rsidRPr="00EA0F24" w:rsidRDefault="009818CE" w:rsidP="009818C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 na podstawie zapisów we wniosku o dofinansowanie projektu.</w:t>
            </w:r>
          </w:p>
          <w:p w:rsidR="009818CE" w:rsidRPr="00EA0F24" w:rsidRDefault="009818CE" w:rsidP="009818C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Dotyczy części B.I karty oceny merytorycznej (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Charakterystyka projektu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B0459E" w:rsidRPr="00EA0F24" w:rsidRDefault="009818CE" w:rsidP="009818C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w szóstej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516" w:type="dxa"/>
            <w:gridSpan w:val="2"/>
          </w:tcPr>
          <w:p w:rsidR="009818CE" w:rsidRPr="00EA0F24" w:rsidRDefault="009818CE" w:rsidP="009818CE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Kryterium obligatoryjne – spełnienie kryterium jest niezbędne do przyznania dofinansowania. </w:t>
            </w:r>
          </w:p>
          <w:p w:rsidR="009818CE" w:rsidRPr="00EA0F24" w:rsidRDefault="009818CE" w:rsidP="009818CE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9818CE" w:rsidRPr="00EA0F24" w:rsidRDefault="009818CE" w:rsidP="009818CE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Liczba punktów możliwych do uzyskania: 0-7, w tym: </w:t>
            </w:r>
          </w:p>
          <w:p w:rsidR="009818CE" w:rsidRPr="00EA0F24" w:rsidRDefault="009818CE" w:rsidP="009818CE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a) 0-3 </w:t>
            </w:r>
          </w:p>
          <w:p w:rsidR="009818CE" w:rsidRPr="00EA0F24" w:rsidRDefault="009818CE" w:rsidP="009818CE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b) 0-4 </w:t>
            </w:r>
          </w:p>
          <w:p w:rsidR="00B0459E" w:rsidRPr="00EA0F24" w:rsidRDefault="00B0459E" w:rsidP="009818CE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11" w:type="dxa"/>
            <w:gridSpan w:val="2"/>
          </w:tcPr>
          <w:p w:rsidR="009818CE" w:rsidRPr="00EA0F24" w:rsidRDefault="009818CE" w:rsidP="009818CE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Prawidłowość opisu grupy docelowej: </w:t>
            </w:r>
          </w:p>
          <w:p w:rsidR="009818CE" w:rsidRPr="00EA0F24" w:rsidRDefault="009818CE" w:rsidP="009457F4">
            <w:pPr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>a) Charakterystyka grupy docelowej, tj. instytucji i/lub osób objętych wsparciem (liczebność, cechy</w:t>
            </w:r>
            <w:r w:rsidRPr="00EA0F24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Pr="00EA0F24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specyficzne, status uczestników). </w:t>
            </w:r>
          </w:p>
          <w:p w:rsidR="009818CE" w:rsidRPr="00EA0F24" w:rsidRDefault="009818CE" w:rsidP="009818CE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b) Opis problemów, potrzeb oraz barier. </w:t>
            </w:r>
          </w:p>
          <w:p w:rsidR="009457F4" w:rsidRPr="00EA0F24" w:rsidRDefault="009457F4" w:rsidP="009818CE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</w:p>
          <w:p w:rsidR="009818CE" w:rsidRPr="00EA0F24" w:rsidRDefault="009818CE" w:rsidP="009818CE">
            <w:pPr>
              <w:pStyle w:val="Default"/>
              <w:jc w:val="both"/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b/>
                <w:bCs/>
                <w:i/>
                <w:color w:val="auto"/>
                <w:sz w:val="18"/>
                <w:szCs w:val="18"/>
                <w:lang w:eastAsia="pl-PL"/>
              </w:rPr>
              <w:t xml:space="preserve">c) Sposób rekrutacji (w tym kryteria i narzędzia rekrutacji, z uwzględnieniem zasady równości szans w szczególności kwestii zapewnienia dostępności dla osób z niepełnosprawnościami). </w:t>
            </w:r>
          </w:p>
          <w:p w:rsidR="00B0459E" w:rsidRPr="00EA0F24" w:rsidRDefault="00B0459E" w:rsidP="009818CE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5339" w:type="dxa"/>
          </w:tcPr>
          <w:p w:rsidR="009457F4" w:rsidRPr="00EA0F24" w:rsidRDefault="009457F4" w:rsidP="009457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 xml:space="preserve">Kryterium punktowe. </w:t>
            </w:r>
          </w:p>
          <w:p w:rsidR="009457F4" w:rsidRPr="00EA0F24" w:rsidRDefault="009457F4" w:rsidP="009457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  <w:p w:rsidR="009457F4" w:rsidRPr="00EA0F24" w:rsidRDefault="009457F4" w:rsidP="009457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Dotyczy części B.I karty oceny merytorycznej (Charakterystyka projektu). </w:t>
            </w:r>
          </w:p>
          <w:p w:rsidR="00B0459E" w:rsidRPr="00EA0F24" w:rsidRDefault="009457F4" w:rsidP="009457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="00636075" w:rsidRPr="00EA0F24">
              <w:rPr>
                <w:rFonts w:ascii="Calibri" w:hAnsi="Calibri"/>
                <w:b/>
                <w:sz w:val="18"/>
                <w:szCs w:val="18"/>
              </w:rPr>
              <w:t>w siódmej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 </w:t>
            </w:r>
          </w:p>
        </w:tc>
        <w:tc>
          <w:tcPr>
            <w:tcW w:w="4516" w:type="dxa"/>
            <w:gridSpan w:val="2"/>
          </w:tcPr>
          <w:p w:rsidR="009457F4" w:rsidRPr="00EA0F24" w:rsidRDefault="009457F4" w:rsidP="009457F4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Kryterium obligatoryjne – spełnienie kryterium jest niezbędne do przyznania dofinansowania. </w:t>
            </w:r>
          </w:p>
          <w:p w:rsidR="009457F4" w:rsidRPr="00EA0F24" w:rsidRDefault="009457F4" w:rsidP="009457F4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9457F4" w:rsidRPr="00EA0F24" w:rsidRDefault="009457F4" w:rsidP="009457F4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Liczba punktów możliwych do uzyskania: 0-8, w tym: </w:t>
            </w:r>
          </w:p>
          <w:p w:rsidR="009457F4" w:rsidRPr="00EA0F24" w:rsidRDefault="009457F4" w:rsidP="009457F4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a) 0-2, </w:t>
            </w:r>
          </w:p>
          <w:p w:rsidR="009457F4" w:rsidRPr="00EA0F24" w:rsidRDefault="009457F4" w:rsidP="009457F4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b) 0-3, </w:t>
            </w:r>
          </w:p>
          <w:p w:rsidR="009457F4" w:rsidRPr="00EA0F24" w:rsidRDefault="009457F4" w:rsidP="009457F4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c) 0-3. </w:t>
            </w:r>
          </w:p>
          <w:p w:rsidR="00B0459E" w:rsidRPr="00EA0F24" w:rsidRDefault="00B0459E" w:rsidP="009457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eastAsia="Arial Unicode MS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eastAsia="Arial Unicode MS" w:hAnsi="Calibri"/>
                <w:b/>
                <w:i/>
                <w:sz w:val="18"/>
                <w:szCs w:val="18"/>
              </w:rPr>
              <w:t>Trafność doboru i opis zadań:</w:t>
            </w:r>
          </w:p>
          <w:p w:rsidR="0034595C" w:rsidRPr="00EA0F24" w:rsidRDefault="00B0459E" w:rsidP="001B62A6">
            <w:pPr>
              <w:numPr>
                <w:ilvl w:val="0"/>
                <w:numId w:val="8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eastAsia="Arial Unicode MS" w:hAnsi="Calibri"/>
                <w:i/>
                <w:sz w:val="18"/>
                <w:szCs w:val="18"/>
              </w:rPr>
              <w:t>Opis zadań</w:t>
            </w:r>
            <w:r w:rsidR="0034595C" w:rsidRPr="00EA0F24">
              <w:rPr>
                <w:rFonts w:ascii="Calibri" w:eastAsia="Arial Unicode MS" w:hAnsi="Calibri"/>
                <w:i/>
                <w:sz w:val="18"/>
                <w:szCs w:val="18"/>
              </w:rPr>
              <w:t xml:space="preserve"> (zakres merytoryczny i organizacyjny)</w:t>
            </w:r>
            <w:r w:rsidRPr="00EA0F24">
              <w:rPr>
                <w:rFonts w:ascii="Calibri" w:eastAsia="Arial Unicode MS" w:hAnsi="Calibri"/>
                <w:i/>
                <w:sz w:val="18"/>
                <w:szCs w:val="18"/>
              </w:rPr>
              <w:t xml:space="preserve">, </w:t>
            </w:r>
            <w:r w:rsidR="0034595C" w:rsidRPr="00EA0F24">
              <w:rPr>
                <w:rFonts w:ascii="Calibri" w:eastAsia="Arial Unicode MS" w:hAnsi="Calibri"/>
                <w:i/>
                <w:sz w:val="18"/>
                <w:szCs w:val="18"/>
              </w:rPr>
              <w:t>w tym uwzględnienie zasady równości szans.</w:t>
            </w:r>
          </w:p>
          <w:p w:rsidR="00B0459E" w:rsidRPr="00EA0F24" w:rsidRDefault="0034595C" w:rsidP="0034595C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eastAsia="Arial Unicode MS" w:hAnsi="Calibri"/>
                <w:i/>
                <w:sz w:val="18"/>
                <w:szCs w:val="18"/>
              </w:rPr>
              <w:t>Uzasadnienie potrzeby realizacji zadań w projekcie i adekwatność zadań do celu głównego projektu.</w:t>
            </w:r>
            <w:r w:rsidR="00B0459E" w:rsidRPr="00EA0F24">
              <w:rPr>
                <w:rFonts w:ascii="Calibri" w:eastAsia="Arial Unicode MS" w:hAnsi="Calibri"/>
                <w:i/>
                <w:sz w:val="18"/>
                <w:szCs w:val="18"/>
              </w:rPr>
              <w:t xml:space="preserve"> </w:t>
            </w:r>
          </w:p>
          <w:p w:rsidR="002B296C" w:rsidRPr="00EA0F24" w:rsidRDefault="002B296C" w:rsidP="002B296C">
            <w:pPr>
              <w:suppressAutoHyphens/>
              <w:autoSpaceDN w:val="0"/>
              <w:ind w:left="420"/>
              <w:jc w:val="both"/>
              <w:textAlignment w:val="baseline"/>
              <w:rPr>
                <w:rFonts w:ascii="Calibri" w:hAnsi="Calibri"/>
                <w:i/>
                <w:sz w:val="18"/>
                <w:szCs w:val="18"/>
              </w:rPr>
            </w:pPr>
          </w:p>
          <w:p w:rsidR="00B0459E" w:rsidRPr="00EA0F24" w:rsidRDefault="00B0459E" w:rsidP="00EA0F24">
            <w:pPr>
              <w:numPr>
                <w:ilvl w:val="0"/>
                <w:numId w:val="8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eastAsia="Arial Unicode MS" w:hAnsi="Calibri"/>
                <w:i/>
                <w:sz w:val="18"/>
                <w:szCs w:val="18"/>
              </w:rPr>
              <w:t>Opis uproszczonych metod rozliczania kosztów bezpośrednich projektu (o ile dotyczy)</w:t>
            </w:r>
            <w:r w:rsidR="0034595C" w:rsidRPr="00EA0F24">
              <w:rPr>
                <w:rFonts w:ascii="Calibri" w:eastAsia="Arial Unicode MS" w:hAnsi="Calibri"/>
                <w:i/>
                <w:sz w:val="18"/>
                <w:szCs w:val="18"/>
              </w:rPr>
              <w:t>, w tym dobór wskaźników dla rozliczenia uproszczonych metod, ich wartości oraz dokumentów</w:t>
            </w:r>
            <w:r w:rsidR="00EA0F24" w:rsidRPr="00EA0F24">
              <w:rPr>
                <w:rFonts w:ascii="Calibri" w:eastAsia="Arial Unicode MS" w:hAnsi="Calibri"/>
                <w:i/>
                <w:sz w:val="18"/>
                <w:szCs w:val="18"/>
              </w:rPr>
              <w:t xml:space="preserve"> </w:t>
            </w:r>
            <w:r w:rsidR="0034595C" w:rsidRPr="00EA0F24">
              <w:rPr>
                <w:rFonts w:ascii="Calibri" w:eastAsia="Arial Unicode MS" w:hAnsi="Calibri"/>
                <w:i/>
                <w:sz w:val="18"/>
                <w:szCs w:val="18"/>
              </w:rPr>
              <w:t>potwierdzających ich realizację</w:t>
            </w:r>
            <w:r w:rsidRPr="00EA0F24">
              <w:rPr>
                <w:rFonts w:ascii="Calibri" w:eastAsia="Arial Unicode MS" w:hAnsi="Calibr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punktowe warunkowe.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Dotyczy części B.II  karty oceny merytorycznej (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Sposób realizacji projektu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w trzeciej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516" w:type="dxa"/>
            <w:gridSpan w:val="2"/>
          </w:tcPr>
          <w:p w:rsidR="002B296C" w:rsidRPr="00EA0F24" w:rsidRDefault="00B0459E" w:rsidP="002B296C">
            <w:pPr>
              <w:spacing w:before="24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obligatoryjne – spełnienie kryterium jest niezbędne </w:t>
            </w:r>
            <w:r w:rsidR="00194EE5" w:rsidRPr="00EA0F24">
              <w:rPr>
                <w:rFonts w:ascii="Calibri" w:hAnsi="Calibri"/>
                <w:sz w:val="18"/>
                <w:szCs w:val="18"/>
              </w:rPr>
              <w:t>d</w:t>
            </w:r>
            <w:r w:rsidRPr="00EA0F24">
              <w:rPr>
                <w:rFonts w:ascii="Calibri" w:hAnsi="Calibri"/>
                <w:sz w:val="18"/>
                <w:szCs w:val="18"/>
              </w:rPr>
              <w:t>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I wariant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punktacji dotyczy sytuacji, gdy mają zastosowanie uproszczone metody rozliczania kosztów bezpośrednich projektu (lit. c kryterium), natomiast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II wariant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– gdy w projekcie nie ma uproszczonych metod rozliczania kosztów  bezpośrednich.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Liczba punktów możliwych do uzyskania: 0-9,*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00"/>
              <w:gridCol w:w="497"/>
              <w:gridCol w:w="1684"/>
            </w:tblGrid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A0F24">
                    <w:rPr>
                      <w:rFonts w:ascii="Calibri" w:hAnsi="Calibri"/>
                      <w:sz w:val="18"/>
                      <w:szCs w:val="18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A0F24">
                    <w:rPr>
                      <w:rFonts w:ascii="Calibri" w:hAnsi="Calibri"/>
                      <w:sz w:val="18"/>
                      <w:szCs w:val="18"/>
                    </w:rPr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A0F24">
                    <w:rPr>
                      <w:rFonts w:ascii="Calibri" w:hAnsi="Calibri"/>
                      <w:sz w:val="18"/>
                      <w:szCs w:val="18"/>
                    </w:rPr>
                    <w:t>II wariant</w:t>
                  </w:r>
                </w:p>
              </w:tc>
            </w:tr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34595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318" w:hanging="284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</w:rPr>
                    <w:t>0-</w:t>
                  </w:r>
                  <w:r w:rsidR="0034595C" w:rsidRPr="00EA0F24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317" w:hanging="317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</w:rPr>
                    <w:t xml:space="preserve">0-6 </w:t>
                  </w:r>
                </w:p>
              </w:tc>
            </w:tr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318" w:hanging="284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>0-2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44" w:hanging="244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>0-3</w:t>
                  </w:r>
                </w:p>
              </w:tc>
            </w:tr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34595C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317" w:right="-108" w:hanging="283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>0-</w:t>
                  </w:r>
                  <w:r w:rsidR="0034595C"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 xml:space="preserve">2 </w:t>
                  </w:r>
                  <w:r w:rsidRPr="00EA0F24">
                    <w:rPr>
                      <w:rFonts w:cs="Arial"/>
                      <w:i/>
                      <w:sz w:val="18"/>
                      <w:szCs w:val="18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44" w:hanging="244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i/>
                      <w:sz w:val="18"/>
                      <w:szCs w:val="18"/>
                      <w:lang w:eastAsia="en-US"/>
                    </w:rPr>
                    <w:t>nie dotyczy</w:t>
                  </w:r>
                </w:p>
              </w:tc>
            </w:tr>
          </w:tbl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*w przypadku projektów zawierających opis ryzyka w projekcie: 0-6,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00"/>
              <w:gridCol w:w="497"/>
              <w:gridCol w:w="1684"/>
            </w:tblGrid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A0F24">
                    <w:rPr>
                      <w:rFonts w:ascii="Calibri" w:hAnsi="Calibri"/>
                      <w:sz w:val="18"/>
                      <w:szCs w:val="18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A0F24">
                    <w:rPr>
                      <w:rFonts w:ascii="Calibri" w:hAnsi="Calibri"/>
                      <w:sz w:val="18"/>
                      <w:szCs w:val="18"/>
                    </w:rPr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A0F24">
                    <w:rPr>
                      <w:rFonts w:ascii="Calibri" w:hAnsi="Calibri"/>
                      <w:sz w:val="18"/>
                      <w:szCs w:val="18"/>
                    </w:rPr>
                    <w:t>II wariant</w:t>
                  </w:r>
                </w:p>
              </w:tc>
            </w:tr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  <w:ind w:left="317" w:hanging="283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</w:rPr>
                    <w:t>0-3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ind w:left="245" w:hanging="245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</w:rPr>
                    <w:t xml:space="preserve">0-4 </w:t>
                  </w:r>
                </w:p>
              </w:tc>
            </w:tr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34595C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17" w:hanging="283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>0-</w:t>
                  </w:r>
                  <w:r w:rsidR="0034595C"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ind w:left="245" w:hanging="245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>0-2</w:t>
                  </w:r>
                </w:p>
              </w:tc>
            </w:tr>
            <w:tr w:rsidR="00B0459E" w:rsidRPr="00EA0F24" w:rsidTr="006F6C1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34595C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ind w:left="317" w:right="-108" w:hanging="283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>0-</w:t>
                  </w:r>
                  <w:r w:rsidR="0034595C" w:rsidRPr="00EA0F24"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  <w:t xml:space="preserve">1 </w:t>
                  </w:r>
                  <w:r w:rsidRPr="00EA0F24">
                    <w:rPr>
                      <w:rFonts w:cs="Arial"/>
                      <w:i/>
                      <w:sz w:val="18"/>
                      <w:szCs w:val="18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6F6C1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59E" w:rsidRPr="00EA0F24" w:rsidRDefault="00B0459E" w:rsidP="001B62A6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ind w:left="245" w:hanging="245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EA0F24">
                    <w:rPr>
                      <w:rFonts w:cs="Arial"/>
                      <w:b/>
                      <w:i/>
                      <w:sz w:val="18"/>
                      <w:szCs w:val="18"/>
                      <w:lang w:eastAsia="en-US"/>
                    </w:rPr>
                    <w:t>nie dotyczy</w:t>
                  </w:r>
                </w:p>
              </w:tc>
            </w:tr>
          </w:tbl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B0459E" w:rsidRPr="00EA0F24" w:rsidTr="00E36C6F">
        <w:trPr>
          <w:trHeight w:val="3108"/>
        </w:trPr>
        <w:tc>
          <w:tcPr>
            <w:tcW w:w="617" w:type="dxa"/>
          </w:tcPr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Racjonalność harmonogramu realizacji projektu</w:t>
            </w:r>
          </w:p>
        </w:tc>
        <w:tc>
          <w:tcPr>
            <w:tcW w:w="5339" w:type="dxa"/>
          </w:tcPr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punktowe  warunkowe.</w:t>
            </w:r>
          </w:p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projektu. Wnioskodawca zobowiązany jest uzasadnić w treści wniosku spełnianie kryterium.</w:t>
            </w:r>
          </w:p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Dotyczy części B.II karty oceny merytorycznej (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Sposób realizacji projektu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w piątej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 xml:space="preserve">Liczba punktów możliwych do uzyskania: 0-3. </w:t>
            </w:r>
          </w:p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11" w:type="dxa"/>
            <w:gridSpan w:val="2"/>
          </w:tcPr>
          <w:p w:rsidR="00A6015A" w:rsidRPr="00EA0F24" w:rsidRDefault="00A6015A" w:rsidP="00E36C6F">
            <w:pPr>
              <w:spacing w:after="6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Prawidłowość założonych wskaźników i trwałość rezultatów: </w:t>
            </w:r>
          </w:p>
          <w:p w:rsidR="00A6015A" w:rsidRPr="00E36C6F" w:rsidRDefault="00A6015A" w:rsidP="00E36C6F">
            <w:pPr>
              <w:spacing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a) </w:t>
            </w:r>
            <w:r w:rsidRPr="00E36C6F">
              <w:rPr>
                <w:rFonts w:ascii="Calibri" w:hAnsi="Calibri"/>
                <w:i/>
                <w:sz w:val="18"/>
                <w:szCs w:val="18"/>
              </w:rPr>
              <w:t xml:space="preserve">Adekwatność wskaźników (wskaźników rezultatu i produktu) do zadań i właściwego celu szczegółowego RPO WL. </w:t>
            </w:r>
          </w:p>
          <w:p w:rsidR="00A6015A" w:rsidRPr="00E36C6F" w:rsidRDefault="00A6015A" w:rsidP="00E36C6F">
            <w:pPr>
              <w:spacing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36C6F">
              <w:rPr>
                <w:rFonts w:ascii="Calibri" w:hAnsi="Calibri"/>
                <w:i/>
                <w:sz w:val="18"/>
                <w:szCs w:val="18"/>
              </w:rPr>
              <w:t xml:space="preserve">b) Ocena założonych wartości wskaźników pomiaru celu oraz źródeł weryfikacji/pozyskania danych do pomiaru wskaźników i częstotliwości pomiaru). </w:t>
            </w:r>
          </w:p>
          <w:p w:rsidR="00B0459E" w:rsidRPr="00EA0F24" w:rsidRDefault="00A6015A" w:rsidP="00E36C6F">
            <w:pPr>
              <w:spacing w:after="6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36C6F">
              <w:rPr>
                <w:rFonts w:ascii="Calibri" w:hAnsi="Calibri"/>
                <w:i/>
                <w:sz w:val="18"/>
                <w:szCs w:val="18"/>
              </w:rPr>
              <w:t>c) Trwałość rezultatów projektu.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39" w:type="dxa"/>
          </w:tcPr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Kryterium punktowe warunkowe.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Kryterium zostanie zweryfikowane na podstawie zapisów we wniosku o dofinansowanie projektu. Wnioskodawca zobowiązany jest uzasadnić w treści wniosku spełnianie kryterium.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Dotyczy części B.II karty oceny merytorycznej (Sposób realizacji projektu). </w:t>
            </w:r>
          </w:p>
          <w:p w:rsidR="00A6015A" w:rsidRPr="00EA0F24" w:rsidRDefault="00A6015A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="00636075" w:rsidRPr="00EA0F24">
              <w:rPr>
                <w:rFonts w:ascii="Calibri" w:hAnsi="Calibri"/>
                <w:b/>
                <w:sz w:val="18"/>
                <w:szCs w:val="18"/>
              </w:rPr>
              <w:t>w czwartej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 </w:t>
            </w:r>
          </w:p>
          <w:p w:rsidR="00B0459E" w:rsidRPr="00EA0F24" w:rsidRDefault="00B0459E" w:rsidP="00E36C6F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6" w:type="dxa"/>
            <w:gridSpan w:val="2"/>
          </w:tcPr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Kryterium obligatoryjne – spełnienie kryterium jest niezbędne do przyznania dofinansowania.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Liczba punktów możliwych do uzyskania: 0-8, w tym: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a) 0-3,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b) 0-3,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c) 0-2. </w:t>
            </w:r>
          </w:p>
          <w:p w:rsidR="00A6015A" w:rsidRPr="00EA0F24" w:rsidRDefault="00A6015A" w:rsidP="00E36C6F">
            <w:pPr>
              <w:pStyle w:val="Default"/>
              <w:spacing w:after="60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</w:p>
          <w:p w:rsidR="00B0459E" w:rsidRPr="00EA0F24" w:rsidRDefault="00A6015A" w:rsidP="00E36C6F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>Kryterium oceniane warunkowo.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459E" w:rsidRPr="00EA0F24" w:rsidTr="00E36C6F">
        <w:trPr>
          <w:trHeight w:val="698"/>
        </w:trPr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eastAsia="Arial Unicode MS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Prawidłowość opisu ryzyka w projekcie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>*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punktowe warunkowe.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projektu. Wnioskodawca zobowiązany jest uzasadnić w treści wniosku spełnianie kryterium.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Dotyczy części B.II karty oceny merytorycznej (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Sposób realizacji projektu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w dziewiątej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</w:t>
            </w: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>podejmowaniu decyzji o przyznaniu dofinansowania</w:t>
            </w:r>
            <w:r w:rsidRPr="00EA0F24">
              <w:rPr>
                <w:rFonts w:ascii="Calibri" w:hAnsi="Calibri"/>
                <w:sz w:val="18"/>
                <w:szCs w:val="18"/>
                <w:vertAlign w:val="superscript"/>
              </w:rPr>
              <w:footnoteReference w:id="7"/>
            </w:r>
            <w:r w:rsidRPr="00EA0F2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lastRenderedPageBreak/>
              <w:t>Kryterium obligatoryjne – spełnienie kryterium jest niezbędne 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Liczba punktów możliwych</w:t>
            </w:r>
            <w:r w:rsidR="00FC11DF" w:rsidRPr="00EA0F2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 xml:space="preserve">do uzyskania: 0-3* (jeżeli dotyczy) 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 xml:space="preserve">*w przypadku projektów nie zawierających opisu ryzyka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br/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lastRenderedPageBreak/>
              <w:t>w projekcie: 0.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oceniane warunkowo.</w:t>
            </w:r>
          </w:p>
        </w:tc>
      </w:tr>
      <w:tr w:rsidR="00B0459E" w:rsidRPr="00EA0F24" w:rsidTr="00E36C6F">
        <w:trPr>
          <w:trHeight w:val="3448"/>
        </w:trPr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811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Efektywność sposobu zarządzania projektem:</w:t>
            </w:r>
          </w:p>
          <w:p w:rsidR="00B0459E" w:rsidRPr="00EA0F24" w:rsidRDefault="00B0459E" w:rsidP="004A76B1">
            <w:pPr>
              <w:numPr>
                <w:ilvl w:val="0"/>
                <w:numId w:val="10"/>
              </w:numPr>
              <w:suppressAutoHyphens/>
              <w:autoSpaceDN w:val="0"/>
              <w:ind w:left="376"/>
              <w:jc w:val="both"/>
              <w:textAlignment w:val="baseline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>Sposób zarządzania projektem.</w:t>
            </w:r>
          </w:p>
          <w:p w:rsidR="00B0459E" w:rsidRPr="00EA0F24" w:rsidRDefault="00B0459E" w:rsidP="004A76B1">
            <w:pPr>
              <w:numPr>
                <w:ilvl w:val="0"/>
                <w:numId w:val="10"/>
              </w:numPr>
              <w:suppressAutoHyphens/>
              <w:autoSpaceDN w:val="0"/>
              <w:ind w:left="376"/>
              <w:jc w:val="both"/>
              <w:textAlignment w:val="baseline"/>
              <w:rPr>
                <w:rFonts w:ascii="Calibri" w:eastAsia="Arial Unicode MS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Sposób zarządzania partnerstwem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br/>
              <w:t>i racjonalność podziału zadań między partnerami i/lub podwykonawcami, o ile dotyczy.</w:t>
            </w:r>
          </w:p>
          <w:p w:rsidR="00B0459E" w:rsidRPr="00EA0F24" w:rsidRDefault="00B0459E" w:rsidP="004A76B1">
            <w:pPr>
              <w:numPr>
                <w:ilvl w:val="0"/>
                <w:numId w:val="10"/>
              </w:numPr>
              <w:suppressAutoHyphens/>
              <w:autoSpaceDN w:val="0"/>
              <w:ind w:left="376"/>
              <w:jc w:val="both"/>
              <w:textAlignment w:val="baseline"/>
              <w:rPr>
                <w:rFonts w:ascii="Calibri" w:eastAsia="Arial Unicode MS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 Monitoring projektu. </w:t>
            </w:r>
          </w:p>
          <w:p w:rsidR="00B0459E" w:rsidRPr="00EA0F24" w:rsidRDefault="00B0459E" w:rsidP="004A76B1">
            <w:pPr>
              <w:numPr>
                <w:ilvl w:val="0"/>
                <w:numId w:val="10"/>
              </w:numPr>
              <w:suppressAutoHyphens/>
              <w:autoSpaceDN w:val="0"/>
              <w:ind w:left="376"/>
              <w:jc w:val="both"/>
              <w:textAlignment w:val="baseline"/>
              <w:rPr>
                <w:rFonts w:ascii="Calibri" w:eastAsia="Arial Unicode MS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>Udział realizatorów w realizacji zadań w projekcie, o ile dotyczy.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punktowe.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projektu. Wnioskodawca zobowiązany jest uzasadnić w treści wniosku spełnianie kryterium.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Dotyczy części B.III karty oceny merytorycznej (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Potencjał 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br/>
              <w:t>i doświadczenie projektodawcy (w tym partnerów)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w ósmej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B0459E" w:rsidRPr="00EA0F24" w:rsidRDefault="00B0459E" w:rsidP="004A76B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Liczba punktów możliwych do uzyskania: 0-7.</w:t>
            </w:r>
          </w:p>
        </w:tc>
      </w:tr>
      <w:tr w:rsidR="00B0459E" w:rsidRPr="00EA0F24" w:rsidTr="00BF77FF"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11" w:type="dxa"/>
            <w:gridSpan w:val="2"/>
            <w:vAlign w:val="center"/>
          </w:tcPr>
          <w:p w:rsidR="00B0459E" w:rsidRPr="00EA0F24" w:rsidRDefault="00B0459E" w:rsidP="006F6C15">
            <w:pPr>
              <w:spacing w:after="6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Doświadczenie wnioskodawcy</w:t>
            </w:r>
            <w:r w:rsidR="00FC11DF"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 i partner</w:t>
            </w:r>
            <w:r w:rsidR="00194EE5" w:rsidRPr="00EA0F24">
              <w:rPr>
                <w:rFonts w:ascii="Calibri" w:hAnsi="Calibri"/>
                <w:b/>
                <w:i/>
                <w:sz w:val="18"/>
                <w:szCs w:val="18"/>
              </w:rPr>
              <w:t>a/-</w:t>
            </w:r>
            <w:r w:rsidR="00FC11DF" w:rsidRPr="00EA0F24">
              <w:rPr>
                <w:rFonts w:ascii="Calibri" w:hAnsi="Calibri"/>
                <w:b/>
                <w:i/>
                <w:sz w:val="18"/>
                <w:szCs w:val="18"/>
              </w:rPr>
              <w:t>ów (o ile dotyczy)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B0459E" w:rsidRPr="00EA0F24" w:rsidRDefault="00B0459E" w:rsidP="006F6C15">
            <w:pPr>
              <w:spacing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Doświadczenie wnioskodawcy w realizacji zadań określonych w projekcie (w tym doświadczenie partnerów i innych podmiotów, o ile dotyczy) w kontekście dotychczasowej działalności i możliwości weryfikacji rezultatów tej działalności, która była i jest prowadzona: </w:t>
            </w:r>
          </w:p>
          <w:p w:rsidR="00B0459E" w:rsidRPr="00EA0F24" w:rsidRDefault="00B0459E" w:rsidP="006F6C15">
            <w:pPr>
              <w:spacing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a) w obszarze, w którym udzielane będzie wsparcie przewidziane w ramach projektu; </w:t>
            </w:r>
          </w:p>
          <w:p w:rsidR="00B0459E" w:rsidRPr="00EA0F24" w:rsidRDefault="00B0459E" w:rsidP="006F6C15">
            <w:pPr>
              <w:spacing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>b) na rzecz grupy docelowej, do której kierowane będzie wsparcie przewidziane</w:t>
            </w:r>
            <w:r w:rsidR="00194EE5" w:rsidRPr="00EA0F2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EA0F24">
              <w:rPr>
                <w:rFonts w:ascii="Calibri" w:hAnsi="Calibri"/>
                <w:i/>
                <w:sz w:val="18"/>
                <w:szCs w:val="18"/>
              </w:rPr>
              <w:t xml:space="preserve">w ramach projektu; </w:t>
            </w:r>
          </w:p>
          <w:p w:rsidR="00B0459E" w:rsidRPr="00EA0F24" w:rsidRDefault="00B0459E" w:rsidP="006F6C15">
            <w:pPr>
              <w:spacing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>c) na określonym terytorium, którego dotyczyć będzie realizacja projektu.</w:t>
            </w:r>
          </w:p>
        </w:tc>
        <w:tc>
          <w:tcPr>
            <w:tcW w:w="5339" w:type="dxa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punktowe.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zostanie zweryfikowane na podstawie zapisów we wniosku o dofinansowanie projektu. Wnioskodawca zobowiązany jest uzasadnić w treści wniosku spełnianie kryterium.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Dotyczy części B.III karty oceny merytorycznej</w:t>
            </w:r>
            <w:r w:rsidRPr="00EA0F24" w:rsidDel="00B87C0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Potencjał </w:t>
            </w: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br/>
              <w:t>i doświadczenie projektodawcy (w tym partnerów)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).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EA0F24">
              <w:rPr>
                <w:rFonts w:ascii="Calibri" w:hAnsi="Calibri"/>
                <w:b/>
                <w:sz w:val="18"/>
                <w:szCs w:val="18"/>
              </w:rPr>
              <w:t>w drugiej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516" w:type="dxa"/>
            <w:gridSpan w:val="2"/>
          </w:tcPr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obligatoryjne – spełnienie kryterium jest niezbędne do przyznania dofinansowania.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B0459E" w:rsidRPr="00EA0F24" w:rsidRDefault="00B0459E" w:rsidP="006F6C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Liczba punktów możliwych do uzyskania: 0-9, w tym:</w:t>
            </w:r>
          </w:p>
          <w:p w:rsidR="00B0459E" w:rsidRPr="00EA0F24" w:rsidRDefault="00B0459E" w:rsidP="001B62A6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0-3,</w:t>
            </w:r>
          </w:p>
          <w:p w:rsidR="00B0459E" w:rsidRPr="00EA0F24" w:rsidRDefault="00B0459E" w:rsidP="001B62A6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0-3</w:t>
            </w:r>
          </w:p>
          <w:p w:rsidR="00B0459E" w:rsidRPr="00EA0F24" w:rsidRDefault="00B0459E" w:rsidP="001B62A6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0-3</w:t>
            </w:r>
          </w:p>
        </w:tc>
      </w:tr>
      <w:tr w:rsidR="00B0459E" w:rsidRPr="00EA0F24" w:rsidTr="00E36C6F">
        <w:trPr>
          <w:trHeight w:val="2901"/>
        </w:trPr>
        <w:tc>
          <w:tcPr>
            <w:tcW w:w="617" w:type="dxa"/>
          </w:tcPr>
          <w:p w:rsidR="00B0459E" w:rsidRPr="00EA0F24" w:rsidRDefault="00B0459E" w:rsidP="000C1BE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811" w:type="dxa"/>
            <w:gridSpan w:val="2"/>
          </w:tcPr>
          <w:p w:rsidR="00814D00" w:rsidRPr="00EA0F24" w:rsidRDefault="00814D00" w:rsidP="00814D00">
            <w:pPr>
              <w:spacing w:after="6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i/>
                <w:sz w:val="18"/>
                <w:szCs w:val="18"/>
              </w:rPr>
              <w:t xml:space="preserve">Potencjał wnioskodawcy i partner-ów (o ile dotyczy): </w:t>
            </w:r>
          </w:p>
          <w:p w:rsidR="00B0459E" w:rsidRPr="00EA0F24" w:rsidRDefault="00814D00" w:rsidP="00814D00">
            <w:pPr>
              <w:spacing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sz w:val="18"/>
                <w:szCs w:val="18"/>
              </w:rPr>
              <w:t>Potencjał finansowy, kadrowy, techniczny wnioskodawcy i partnera/-ów (o ile dotyczy) (w tym uzasadnienie udziału, potencjał i rola w projekcie innych podmiotów, o ile dotyczy)</w:t>
            </w: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39" w:type="dxa"/>
          </w:tcPr>
          <w:p w:rsidR="00814D00" w:rsidRPr="00EA0F24" w:rsidRDefault="00814D00" w:rsidP="00814D00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Kryterium punktowe. </w:t>
            </w:r>
          </w:p>
          <w:p w:rsidR="00814D00" w:rsidRPr="00EA0F24" w:rsidRDefault="00814D00" w:rsidP="00814D00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</w:p>
          <w:p w:rsidR="00814D00" w:rsidRPr="00EA0F24" w:rsidRDefault="00814D00" w:rsidP="00814D00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Kryterium zostanie zweryfikowane na podstawie zapisów we wniosku o dofinansowanie projektu. Wnioskodawca zobowiązany jest uzasadnić w treści wniosku spełnianie kryterium. </w:t>
            </w:r>
          </w:p>
          <w:p w:rsidR="00814D00" w:rsidRPr="00EA0F24" w:rsidRDefault="00814D00" w:rsidP="00814D00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</w:pPr>
            <w:r w:rsidRPr="00EA0F24">
              <w:rPr>
                <w:rFonts w:ascii="Calibri" w:eastAsia="Times New Roman" w:hAnsi="Calibri"/>
                <w:color w:val="auto"/>
                <w:sz w:val="18"/>
                <w:szCs w:val="18"/>
                <w:lang w:eastAsia="pl-PL"/>
              </w:rPr>
              <w:t xml:space="preserve">Dotyczy części B.III karty oceny merytorycznej (Potencjał i doświadczenie projektodawcy (w tym partnerów)). </w:t>
            </w:r>
          </w:p>
          <w:p w:rsidR="00B0459E" w:rsidRPr="00EA0F24" w:rsidRDefault="00814D00" w:rsidP="00814D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="00636075" w:rsidRPr="00EA0F24">
              <w:rPr>
                <w:rFonts w:ascii="Calibri" w:hAnsi="Calibri"/>
                <w:b/>
                <w:sz w:val="18"/>
                <w:szCs w:val="18"/>
              </w:rPr>
              <w:t>w pierwszej kolejności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 przy umieszczaniu projektu na liście ocenionych projektów i podejmowaniu decyzji o przyznaniu dofinansowania. </w:t>
            </w:r>
          </w:p>
        </w:tc>
        <w:tc>
          <w:tcPr>
            <w:tcW w:w="4516" w:type="dxa"/>
            <w:gridSpan w:val="2"/>
          </w:tcPr>
          <w:p w:rsidR="00814D00" w:rsidRPr="00EA0F24" w:rsidRDefault="00814D00" w:rsidP="00814D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obligatoryjne – spełnienie kryterium jest niezbędne do przyznania dofinansowania. </w:t>
            </w:r>
          </w:p>
          <w:p w:rsidR="00814D00" w:rsidRPr="00EA0F24" w:rsidRDefault="00814D00" w:rsidP="00814D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B0459E" w:rsidRPr="00EA0F24" w:rsidRDefault="00814D00" w:rsidP="00814D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Liczba punktów możliwych do uzyskania: 0-9.</w:t>
            </w: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459E" w:rsidRPr="002870C7" w:rsidTr="00BF77FF">
        <w:tc>
          <w:tcPr>
            <w:tcW w:w="14283" w:type="dxa"/>
            <w:gridSpan w:val="6"/>
            <w:shd w:val="clear" w:color="auto" w:fill="FFFF00"/>
            <w:vAlign w:val="center"/>
          </w:tcPr>
          <w:p w:rsidR="00B0459E" w:rsidRPr="002870C7" w:rsidRDefault="00B0459E" w:rsidP="00EA0F24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kryteria premiujące</w:t>
            </w:r>
            <w:r w:rsidRPr="002870C7">
              <w:rPr>
                <w:rFonts w:ascii="Calibri" w:hAnsi="Calibri"/>
                <w:b/>
                <w:bCs/>
                <w:smallCap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2870C7">
              <w:rPr>
                <w:rStyle w:val="Odwoanieprzypisudolnego"/>
                <w:rFonts w:ascii="Calibri" w:hAnsi="Calibri" w:cs="Arial"/>
                <w:b/>
                <w:bCs/>
                <w:smallCaps/>
                <w:sz w:val="22"/>
                <w:szCs w:val="22"/>
                <w:lang w:eastAsia="en-US"/>
              </w:rPr>
              <w:footnoteReference w:id="8"/>
            </w:r>
          </w:p>
        </w:tc>
      </w:tr>
      <w:tr w:rsidR="00B0459E" w:rsidRPr="002870C7" w:rsidTr="004A76B1">
        <w:tc>
          <w:tcPr>
            <w:tcW w:w="4361" w:type="dxa"/>
            <w:gridSpan w:val="2"/>
            <w:shd w:val="clear" w:color="auto" w:fill="FFC000"/>
            <w:vAlign w:val="center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bCs/>
                <w:sz w:val="22"/>
                <w:szCs w:val="22"/>
              </w:rPr>
              <w:t>Treść kryterium</w:t>
            </w:r>
          </w:p>
        </w:tc>
        <w:tc>
          <w:tcPr>
            <w:tcW w:w="5406" w:type="dxa"/>
            <w:gridSpan w:val="2"/>
            <w:shd w:val="clear" w:color="auto" w:fill="FFC000"/>
            <w:vAlign w:val="center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sz w:val="22"/>
                <w:szCs w:val="22"/>
              </w:rPr>
              <w:t>Uzasadnienie kryterium</w:t>
            </w:r>
          </w:p>
        </w:tc>
        <w:tc>
          <w:tcPr>
            <w:tcW w:w="1398" w:type="dxa"/>
            <w:shd w:val="clear" w:color="auto" w:fill="FFC000"/>
            <w:vAlign w:val="center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sz w:val="22"/>
                <w:szCs w:val="22"/>
              </w:rPr>
              <w:t>Liczba punktów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B0459E" w:rsidRPr="002870C7" w:rsidRDefault="00B0459E" w:rsidP="000C1BE9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70C7">
              <w:rPr>
                <w:rFonts w:ascii="Calibri" w:hAnsi="Calibri"/>
                <w:b/>
                <w:sz w:val="22"/>
                <w:szCs w:val="22"/>
              </w:rPr>
              <w:t>Zastosowanie kryterium do typów projektów w ramach naboru</w:t>
            </w:r>
          </w:p>
        </w:tc>
      </w:tr>
      <w:tr w:rsidR="00B0459E" w:rsidRPr="00EA0F24" w:rsidTr="004A76B1">
        <w:tc>
          <w:tcPr>
            <w:tcW w:w="4361" w:type="dxa"/>
            <w:gridSpan w:val="2"/>
          </w:tcPr>
          <w:p w:rsidR="00B0459E" w:rsidRPr="00EA0F24" w:rsidRDefault="00B0459E" w:rsidP="00E36C6F">
            <w:pPr>
              <w:suppressAutoHyphens/>
              <w:autoSpaceDN w:val="0"/>
              <w:spacing w:after="60"/>
              <w:jc w:val="both"/>
              <w:textAlignment w:val="baseline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Kryterium 1:</w:t>
            </w:r>
          </w:p>
          <w:p w:rsidR="002D66CD" w:rsidRPr="00EA0F24" w:rsidRDefault="002D66CD" w:rsidP="00E36C6F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Grupa docelowa: </w:t>
            </w:r>
          </w:p>
          <w:p w:rsidR="002D66CD" w:rsidRPr="00EA0F24" w:rsidDel="002D66CD" w:rsidRDefault="00380936" w:rsidP="00E36C6F">
            <w:pPr>
              <w:pStyle w:val="Default"/>
              <w:spacing w:after="60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2D66CD" w:rsidRPr="00EA0F24" w:rsidRDefault="002D66CD" w:rsidP="00E36C6F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Grupę docelową w projekcie w 100% stanowią mieszkańcy co najmniej dwóch gmin, na terenie których odsetek osób korzystających ze świadczeń pomocy społecznej z powodu ubóstwa jest wyższy niż średnia dla województwa lubelskiego (Sprawozdanie </w:t>
            </w:r>
            <w:proofErr w:type="spellStart"/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>MPiPS</w:t>
            </w:r>
            <w:proofErr w:type="spellEnd"/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, wg stanu na dzień 31.12.2015 r.) a Wnioskodawca podpisuje z </w:t>
            </w:r>
          </w:p>
          <w:p w:rsidR="00B0459E" w:rsidRPr="00EA0F24" w:rsidRDefault="002D66CD" w:rsidP="00E36C6F">
            <w:pPr>
              <w:pStyle w:val="Default"/>
              <w:spacing w:after="60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>OPS umowę/porozumienia o współpracy w zakresie koordynacji aktywizacji społeczno – zawodowej uczestników projektu, którzy zostali objęci działaniami aktywizacji zawodowej.</w:t>
            </w:r>
          </w:p>
        </w:tc>
        <w:tc>
          <w:tcPr>
            <w:tcW w:w="5406" w:type="dxa"/>
            <w:gridSpan w:val="2"/>
          </w:tcPr>
          <w:p w:rsidR="002D66CD" w:rsidRPr="00EA0F24" w:rsidRDefault="002D66CD" w:rsidP="00E36C6F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Zgodnie z RPO WL 2014-2020. </w:t>
            </w:r>
          </w:p>
          <w:p w:rsidR="002D66CD" w:rsidRPr="00EA0F24" w:rsidRDefault="002D66CD" w:rsidP="00E36C6F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Jednym z problemów mających wpływ na występowanie zjawiska marginalizacji społecznej jest występujące zjawisko ubóstwa, które charakteryzuje się wysokim stopniem dziedziczenia. Potrzeby tej grupy docelowej wymagają dostosowania zarówno zastosowanych instrumentów wsparcia jak i sposobu jego realizacji. Współpraca pomiędzy jednostkami zajmującymi się aktywizacją zawodową na rynku pracy a ośrodkami pomocy społecznej ma na celu zmniejszenie efektu dublowania wsparcia dla poszczególnych osób, a także konkurencji pomiędzy instytucjami. </w:t>
            </w:r>
          </w:p>
          <w:p w:rsidR="002D66CD" w:rsidRPr="00EA0F24" w:rsidRDefault="002D66CD" w:rsidP="00E36C6F">
            <w:pPr>
              <w:pStyle w:val="Default"/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0459E" w:rsidRPr="00EA0F24" w:rsidRDefault="002D66CD" w:rsidP="00E36C6F">
            <w:pPr>
              <w:spacing w:after="6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1398" w:type="dxa"/>
          </w:tcPr>
          <w:p w:rsidR="00B0459E" w:rsidRPr="00EA0F24" w:rsidRDefault="002D66CD" w:rsidP="00E36C6F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B0459E" w:rsidRPr="00EA0F24" w:rsidRDefault="00B0459E" w:rsidP="00E36C6F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  <w:r w:rsidR="002D66CD" w:rsidRPr="00EA0F24">
              <w:rPr>
                <w:rFonts w:ascii="Calibri" w:hAnsi="Calibri"/>
                <w:sz w:val="18"/>
                <w:szCs w:val="18"/>
              </w:rPr>
              <w:t>,2</w:t>
            </w:r>
          </w:p>
        </w:tc>
      </w:tr>
      <w:tr w:rsidR="00B0459E" w:rsidRPr="00EA0F24" w:rsidTr="004A76B1">
        <w:trPr>
          <w:trHeight w:val="2423"/>
        </w:trPr>
        <w:tc>
          <w:tcPr>
            <w:tcW w:w="4361" w:type="dxa"/>
            <w:gridSpan w:val="2"/>
            <w:vAlign w:val="center"/>
          </w:tcPr>
          <w:p w:rsidR="00B0459E" w:rsidRPr="00EA0F24" w:rsidRDefault="00B0459E" w:rsidP="006C3E8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lastRenderedPageBreak/>
              <w:t>Kryterium 2: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Komplementarność z Programem Operacyjnym Pomoc Żywnościowa 2014-2020: </w:t>
            </w:r>
          </w:p>
          <w:p w:rsidR="00CC0995" w:rsidRPr="00EA0F24" w:rsidRDefault="00CC0995" w:rsidP="00CC0995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0459E" w:rsidRPr="00EA0F24" w:rsidRDefault="002D66CD" w:rsidP="00E36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Projekt obejmuje wsparciem co najmniej 50% uczestników korzystających z Programu Operacyjnego Pomoc Żywnościowa 2014-2020 (PO PŻ), a zakres wsparcia w ramach projektu jest komplementarny i uzupełnia działania współfinansowane z PO PŻ w ramach działań towarzyszących. </w:t>
            </w:r>
          </w:p>
        </w:tc>
        <w:tc>
          <w:tcPr>
            <w:tcW w:w="5406" w:type="dxa"/>
            <w:gridSpan w:val="2"/>
          </w:tcPr>
          <w:p w:rsidR="002D66CD" w:rsidRPr="00EA0F24" w:rsidRDefault="005E177E" w:rsidP="005E177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Zgodnie z RPO WL 2014-2020.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Zgodnie z Wytycznymi w zakresie realizacji przedsięwzięć w obszarze włączenia społecznego i zwalczania ubóstwa z wykorzystaniem środków EFS i EFRR na lata 2014-2020. </w:t>
            </w:r>
          </w:p>
          <w:p w:rsidR="00B0459E" w:rsidRPr="00EA0F24" w:rsidRDefault="002D66CD" w:rsidP="002D66C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1398" w:type="dxa"/>
          </w:tcPr>
          <w:p w:rsidR="00B0459E" w:rsidRPr="00EA0F24" w:rsidRDefault="00B0459E" w:rsidP="000C1B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B0459E" w:rsidRPr="00EA0F24" w:rsidRDefault="00B0459E" w:rsidP="000C1B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  <w:r w:rsidR="002D66CD" w:rsidRPr="00EA0F24">
              <w:rPr>
                <w:rFonts w:ascii="Calibri" w:hAnsi="Calibri"/>
                <w:sz w:val="18"/>
                <w:szCs w:val="18"/>
              </w:rPr>
              <w:t>,2</w:t>
            </w:r>
          </w:p>
        </w:tc>
      </w:tr>
      <w:tr w:rsidR="00B0459E" w:rsidRPr="00EA0F24" w:rsidTr="004A76B1">
        <w:tc>
          <w:tcPr>
            <w:tcW w:w="4361" w:type="dxa"/>
            <w:gridSpan w:val="2"/>
            <w:vAlign w:val="center"/>
          </w:tcPr>
          <w:p w:rsidR="00B0459E" w:rsidRPr="00EA0F24" w:rsidRDefault="00B0459E" w:rsidP="006C3E8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Kryterium 3: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Skuteczność realizacji projektu: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Projekt zakłada osiągnięcie wskaźnika efektywności zatrudnieniowej po opuszczeniu programu (łącznie z pracującymi na własny rachunek)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- w odniesieniu do osób lub środowisk zagrożonych ubóstwem lub wykluczeniem społecznym na poziomie co najmniej 30%; </w:t>
            </w:r>
          </w:p>
          <w:p w:rsidR="00B0459E" w:rsidRPr="00EA0F24" w:rsidRDefault="002D66CD" w:rsidP="005E17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- w odniesieniu do osób o znacznym stopniu niepełnosprawności, osób z niepełnosprawnością intelektualną oraz osób z niepełnosprawnościami sprzężonymi na poziomie co najmniej 20%. </w:t>
            </w:r>
          </w:p>
        </w:tc>
        <w:tc>
          <w:tcPr>
            <w:tcW w:w="5406" w:type="dxa"/>
            <w:gridSpan w:val="2"/>
          </w:tcPr>
          <w:p w:rsidR="002D66CD" w:rsidRPr="00EA0F24" w:rsidRDefault="005E177E" w:rsidP="002D66CD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Zgodnie z Wytycznymi w zakresie realizacji przedsięwzięć w obszarze włączenia społecznego i zwalczania ubóstwa z wykorzystaniem środków EFS i EFRR na lata 2014-2020.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Kryterium wynika ze wskaźników założonych do osiągni</w:t>
            </w:r>
            <w:r w:rsidR="00194EE5" w:rsidRPr="00EA0F24">
              <w:rPr>
                <w:rFonts w:ascii="Calibri" w:hAnsi="Calibri"/>
                <w:sz w:val="18"/>
                <w:szCs w:val="18"/>
              </w:rPr>
              <w:t>ę</w:t>
            </w:r>
            <w:r w:rsidRPr="00EA0F24">
              <w:rPr>
                <w:rFonts w:ascii="Calibri" w:hAnsi="Calibri"/>
                <w:sz w:val="18"/>
                <w:szCs w:val="18"/>
              </w:rPr>
              <w:t xml:space="preserve">cia w ramach RPO WL 2014-2020. </w:t>
            </w:r>
          </w:p>
          <w:p w:rsidR="00B0459E" w:rsidRPr="00EA0F24" w:rsidRDefault="002D66CD" w:rsidP="002D66CD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1398" w:type="dxa"/>
          </w:tcPr>
          <w:p w:rsidR="00B0459E" w:rsidRPr="00EA0F24" w:rsidRDefault="002D66CD" w:rsidP="000C1B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B0459E" w:rsidRPr="00EA0F24" w:rsidRDefault="00B0459E" w:rsidP="002D66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1 </w:t>
            </w:r>
            <w:r w:rsidR="002D66CD" w:rsidRPr="00EA0F24">
              <w:rPr>
                <w:rFonts w:ascii="Calibri" w:hAnsi="Calibri"/>
                <w:sz w:val="18"/>
                <w:szCs w:val="18"/>
              </w:rPr>
              <w:t>lit. a), b), 2</w:t>
            </w:r>
          </w:p>
        </w:tc>
      </w:tr>
      <w:tr w:rsidR="00592686" w:rsidRPr="00EA0F24" w:rsidTr="004A76B1">
        <w:tc>
          <w:tcPr>
            <w:tcW w:w="4361" w:type="dxa"/>
            <w:gridSpan w:val="2"/>
            <w:vAlign w:val="center"/>
          </w:tcPr>
          <w:p w:rsidR="00592686" w:rsidRPr="00EA0F24" w:rsidRDefault="00592686" w:rsidP="0059268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Kryterium 4: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bCs/>
                <w:sz w:val="18"/>
                <w:szCs w:val="18"/>
              </w:rPr>
              <w:t xml:space="preserve">Struktura grupy docelowej: </w:t>
            </w:r>
          </w:p>
          <w:p w:rsidR="00592686" w:rsidRPr="00EA0F24" w:rsidRDefault="00592686" w:rsidP="00592686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92686" w:rsidRPr="00EA0F24" w:rsidRDefault="002D66CD" w:rsidP="002D66C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EA0F24">
              <w:rPr>
                <w:rFonts w:ascii="Calibri" w:hAnsi="Calibri"/>
                <w:i/>
                <w:iCs/>
                <w:sz w:val="18"/>
                <w:szCs w:val="18"/>
              </w:rPr>
              <w:t xml:space="preserve">W ramach grupy docelowej osoby z niepełnosprawnościami stanowią co najmniej 20% ogółu uczestników. </w:t>
            </w:r>
          </w:p>
        </w:tc>
        <w:tc>
          <w:tcPr>
            <w:tcW w:w="5406" w:type="dxa"/>
            <w:gridSpan w:val="2"/>
          </w:tcPr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Z diagnozy województwa lubelskiego wynika, iż w szczególnie trudnej sytuacji na rynku pracy znajdują się osoby zagrożone ubóstwem lub wykluczeniem społecznym, w tym osoby z niepełnosprawnościami. W związku z powyższym wsparcie oferowane w ramach Działania 11.1 RPO WL na lata 2014-2020 skoncentrowane będzie na ww. grupach. Realizacja wyznaczonego celu w bezpośredni sposób przyczyni się do zmniejszenia bierności zawodowej, zwiększenia aktualizacji posiadanych umiejętności i kwalifikacji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oraz poprawy sytuacji zatrudnieniowej i życiowej osób z ww. grup.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Wymagania dotyczące udziału w projektach poszczególnych grup uczestników są uzasadnione również wartościami wskaźników, do osiągnięcia których jest zobligowane Województwo Lubelskie w ramach RPO WL 2014 - 2020. </w:t>
            </w:r>
          </w:p>
          <w:p w:rsidR="002D66CD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92686" w:rsidRPr="00EA0F24" w:rsidRDefault="002D66CD" w:rsidP="002D66CD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 xml:space="preserve">Kryterium zostanie zweryfikowane na podstawie zapisów we wniosku o dofinansowanie projektu. </w:t>
            </w:r>
          </w:p>
        </w:tc>
        <w:tc>
          <w:tcPr>
            <w:tcW w:w="1398" w:type="dxa"/>
          </w:tcPr>
          <w:p w:rsidR="00592686" w:rsidRPr="00EA0F24" w:rsidRDefault="002D66CD" w:rsidP="000C1B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592686" w:rsidRPr="00EA0F24" w:rsidRDefault="00420E4F" w:rsidP="000C1B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A0F24">
              <w:rPr>
                <w:rFonts w:ascii="Calibri" w:hAnsi="Calibri"/>
                <w:sz w:val="18"/>
                <w:szCs w:val="18"/>
              </w:rPr>
              <w:t>1</w:t>
            </w:r>
            <w:r w:rsidR="002D66CD" w:rsidRPr="00EA0F24">
              <w:rPr>
                <w:rFonts w:ascii="Calibri" w:hAnsi="Calibri"/>
                <w:sz w:val="18"/>
                <w:szCs w:val="18"/>
              </w:rPr>
              <w:t xml:space="preserve"> lit. b)</w:t>
            </w:r>
          </w:p>
        </w:tc>
      </w:tr>
    </w:tbl>
    <w:p w:rsidR="00B0459E" w:rsidRPr="00EA0F24" w:rsidRDefault="00B0459E" w:rsidP="00DE415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="Calibri" w:hAnsi="Calibri"/>
          <w:b/>
          <w:bCs/>
          <w:color w:val="000000"/>
          <w:kern w:val="32"/>
          <w:sz w:val="18"/>
          <w:szCs w:val="18"/>
        </w:rPr>
      </w:pPr>
      <w:r w:rsidRPr="00EA0F24">
        <w:rPr>
          <w:rFonts w:ascii="Calibri" w:hAnsi="Calibri"/>
          <w:b/>
          <w:bCs/>
          <w:color w:val="000000"/>
          <w:kern w:val="32"/>
          <w:sz w:val="18"/>
          <w:szCs w:val="18"/>
        </w:rPr>
        <w:lastRenderedPageBreak/>
        <w:t>Wyjaśnienia IOK dotyczące kryteriów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4144"/>
      </w:tblGrid>
      <w:tr w:rsidR="00266182" w:rsidRPr="00EA0F24" w:rsidTr="00593AD3">
        <w:tc>
          <w:tcPr>
            <w:tcW w:w="14144" w:type="dxa"/>
            <w:shd w:val="clear" w:color="auto" w:fill="FFC000"/>
          </w:tcPr>
          <w:p w:rsidR="00266182" w:rsidRPr="00EA0F24" w:rsidRDefault="00266182" w:rsidP="00593AD3">
            <w:pPr>
              <w:pStyle w:val="Default"/>
              <w:tabs>
                <w:tab w:val="left" w:pos="362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EA0F24">
              <w:rPr>
                <w:rFonts w:ascii="Calibri" w:hAnsi="Calibri"/>
                <w:b/>
                <w:sz w:val="18"/>
                <w:szCs w:val="18"/>
              </w:rPr>
              <w:t>Kryterium formalne dostępu nr 4</w:t>
            </w:r>
          </w:p>
        </w:tc>
      </w:tr>
    </w:tbl>
    <w:p w:rsidR="00266182" w:rsidRPr="00EA0F24" w:rsidRDefault="00266182" w:rsidP="0026618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EA0F24">
        <w:rPr>
          <w:rFonts w:cs="Arial"/>
          <w:b/>
          <w:bCs/>
          <w:sz w:val="18"/>
          <w:szCs w:val="18"/>
        </w:rPr>
        <w:t xml:space="preserve">Ocena potencjału finansowego w ramach kryterium formalnego dostępu nr 4 </w:t>
      </w:r>
      <w:r w:rsidRPr="00EA0F24">
        <w:rPr>
          <w:rFonts w:cs="Arial"/>
          <w:sz w:val="18"/>
          <w:szCs w:val="18"/>
        </w:rPr>
        <w:t xml:space="preserve">dokonywana jest w kontekście planowanych rocznych wydatków w projekcie (zgodnie z budżetem projektu). Polega ona na </w:t>
      </w:r>
      <w:r w:rsidRPr="00EA0F24">
        <w:rPr>
          <w:rFonts w:cs="Arial"/>
          <w:b/>
          <w:bCs/>
          <w:sz w:val="18"/>
          <w:szCs w:val="18"/>
        </w:rPr>
        <w:t>porównaniu</w:t>
      </w:r>
      <w:r w:rsidRPr="00EA0F24">
        <w:rPr>
          <w:rFonts w:cs="Arial"/>
          <w:sz w:val="18"/>
          <w:szCs w:val="18"/>
        </w:rPr>
        <w:t xml:space="preserve"> </w:t>
      </w:r>
      <w:r w:rsidRPr="00EA0F24">
        <w:rPr>
          <w:rFonts w:cs="Arial"/>
          <w:b/>
          <w:bCs/>
          <w:sz w:val="18"/>
          <w:szCs w:val="18"/>
        </w:rPr>
        <w:t xml:space="preserve">rocznego poziomu wydatków z rocznymi obrotami projektodawcy </w:t>
      </w:r>
      <w:r w:rsidRPr="00EA0F24">
        <w:rPr>
          <w:rFonts w:cs="Arial"/>
          <w:sz w:val="18"/>
          <w:szCs w:val="18"/>
        </w:rPr>
        <w:t xml:space="preserve">albo – w przypadku projektów partnerskich – z rocznymi </w:t>
      </w:r>
      <w:r w:rsidRPr="00EA0F24">
        <w:rPr>
          <w:rFonts w:cs="Arial"/>
          <w:b/>
          <w:bCs/>
          <w:sz w:val="18"/>
          <w:szCs w:val="18"/>
        </w:rPr>
        <w:t>ł</w:t>
      </w:r>
      <w:r w:rsidRPr="00EA0F24">
        <w:rPr>
          <w:rFonts w:cs="Arial"/>
          <w:b/>
          <w:sz w:val="18"/>
          <w:szCs w:val="18"/>
        </w:rPr>
        <w:t>ą</w:t>
      </w:r>
      <w:r w:rsidRPr="00EA0F24">
        <w:rPr>
          <w:rFonts w:cs="Arial"/>
          <w:b/>
          <w:bCs/>
          <w:sz w:val="18"/>
          <w:szCs w:val="18"/>
        </w:rPr>
        <w:t xml:space="preserve">cznymi obrotami projektodawcy i partnerów </w:t>
      </w:r>
      <w:r w:rsidRPr="00EA0F24">
        <w:rPr>
          <w:rFonts w:cs="Arial"/>
          <w:sz w:val="18"/>
          <w:szCs w:val="18"/>
        </w:rPr>
        <w:t xml:space="preserve">(o ile budżet projektu uwzględnia wydatki partnera) </w:t>
      </w:r>
      <w:r w:rsidRPr="00EA0F24">
        <w:rPr>
          <w:rFonts w:cs="Arial"/>
          <w:b/>
          <w:bCs/>
          <w:sz w:val="18"/>
          <w:szCs w:val="18"/>
        </w:rPr>
        <w:t>za poprzedni zamkni</w:t>
      </w:r>
      <w:r w:rsidRPr="00EA0F24">
        <w:rPr>
          <w:rFonts w:cs="Arial"/>
          <w:sz w:val="18"/>
          <w:szCs w:val="18"/>
        </w:rPr>
        <w:t>ę</w:t>
      </w:r>
      <w:r w:rsidRPr="00EA0F24">
        <w:rPr>
          <w:rFonts w:cs="Arial"/>
          <w:b/>
          <w:bCs/>
          <w:sz w:val="18"/>
          <w:szCs w:val="18"/>
        </w:rPr>
        <w:t>ty rok obrotowy</w:t>
      </w:r>
      <w:r w:rsidRPr="00EA0F24">
        <w:rPr>
          <w:rFonts w:cs="Arial"/>
          <w:sz w:val="18"/>
          <w:szCs w:val="18"/>
        </w:rPr>
        <w:t>. W przypadku, gdy projekt trwa dłużej niż jeden rok kalendarzowy (12 miesięcy) należy wartość obrotów odnieść do roku realizacji projektu, w którym wartość planowanych wydatków jest najwyższa.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sz w:val="18"/>
          <w:szCs w:val="18"/>
        </w:rPr>
        <w:t xml:space="preserve">W sytuacji, gdy podmiot ubiegający się o dofinansowanie (lub jego partner) </w:t>
      </w:r>
      <w:r w:rsidRPr="00EA0F24">
        <w:rPr>
          <w:rFonts w:ascii="Calibri" w:hAnsi="Calibri"/>
          <w:b/>
          <w:bCs/>
          <w:sz w:val="18"/>
          <w:szCs w:val="18"/>
        </w:rPr>
        <w:t>funkcjonuje krócej ni</w:t>
      </w:r>
      <w:r w:rsidRPr="00EA0F24">
        <w:rPr>
          <w:rFonts w:ascii="Calibri" w:hAnsi="Calibri"/>
          <w:b/>
          <w:sz w:val="18"/>
          <w:szCs w:val="18"/>
        </w:rPr>
        <w:t>ż</w:t>
      </w:r>
      <w:r w:rsidRPr="00EA0F24">
        <w:rPr>
          <w:rFonts w:ascii="Calibri" w:hAnsi="Calibri"/>
          <w:sz w:val="18"/>
          <w:szCs w:val="18"/>
        </w:rPr>
        <w:t xml:space="preserve"> </w:t>
      </w:r>
      <w:r w:rsidRPr="00EA0F24">
        <w:rPr>
          <w:rFonts w:ascii="Calibri" w:hAnsi="Calibri"/>
          <w:b/>
          <w:bCs/>
          <w:sz w:val="18"/>
          <w:szCs w:val="18"/>
        </w:rPr>
        <w:t>rok</w:t>
      </w:r>
      <w:r w:rsidRPr="00EA0F24">
        <w:rPr>
          <w:rFonts w:ascii="Calibri" w:hAnsi="Calibri"/>
          <w:sz w:val="18"/>
          <w:szCs w:val="18"/>
        </w:rPr>
        <w:t>, jako obrót powinien on wskazać wartość właściwą dla typu podmiotu (jedną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z trzech opisanych poniżej) odnoszącą się do okresu liczonego od rozpoczęcia przez niego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działalności do momentu zamknięcia roku obrotowego, w którym tę działalność rozpoczął.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Oznacza to, ze podczas oceny potencjału finansowego nie można pominąć obrotu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podmiotu, który, mimo że funkcjonuje krócej niż rok, wykazał dane za zamknięty rok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obrotowy i którego wydatki ujęto w budżecie. Nie jest bowiem konieczne, aby okres, którego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te dane dotyczą trwał pełnych 12 miesięcy. Istotne jest natomiast, aby kończył się on w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momencie zamknięcia roku obrotowego podmiotu.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8"/>
          <w:szCs w:val="18"/>
        </w:rPr>
      </w:pPr>
      <w:r w:rsidRPr="00EA0F24">
        <w:rPr>
          <w:rFonts w:ascii="Calibri" w:hAnsi="Calibri"/>
          <w:b/>
          <w:bCs/>
          <w:sz w:val="18"/>
          <w:szCs w:val="18"/>
        </w:rPr>
        <w:t>Podczas weryfikacji spełnienia kryterium finansowego nie jest mo</w:t>
      </w:r>
      <w:r w:rsidRPr="00EA0F24">
        <w:rPr>
          <w:rFonts w:ascii="Calibri" w:hAnsi="Calibri"/>
          <w:b/>
          <w:sz w:val="18"/>
          <w:szCs w:val="18"/>
        </w:rPr>
        <w:t>ż</w:t>
      </w:r>
      <w:r w:rsidRPr="00EA0F24">
        <w:rPr>
          <w:rFonts w:ascii="Calibri" w:hAnsi="Calibri"/>
          <w:b/>
          <w:bCs/>
          <w:sz w:val="18"/>
          <w:szCs w:val="18"/>
        </w:rPr>
        <w:t xml:space="preserve">liwe stosowanie proporcji </w:t>
      </w:r>
      <w:r w:rsidRPr="00EA0F24">
        <w:rPr>
          <w:rFonts w:ascii="Calibri" w:hAnsi="Calibri"/>
          <w:sz w:val="18"/>
          <w:szCs w:val="18"/>
        </w:rPr>
        <w:t>– tzn. w przypadku, gdy beneficjent wykazuje obrót za okres krótszy niż rok,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należy go odnieść zawsze do pełnej wartości wydatków w roku, gdy są one najwyższe.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Analogicznie należy postąpić w sytuacji, w której najwyższa wartość wydatków pojawia się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w roku, w którym projekt realizowany jest krócej niż 12 miesięcy. W tym przypadku, do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wartości wydatków odnosi się wykazany przez uprawnione do tego podmioty (tzn. te,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których wydatki ujęto w budżecie) obrót w pełnej wysokości.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b/>
          <w:bCs/>
          <w:sz w:val="18"/>
          <w:szCs w:val="18"/>
        </w:rPr>
        <w:t>Je</w:t>
      </w:r>
      <w:r w:rsidRPr="00EA0F24">
        <w:rPr>
          <w:rFonts w:ascii="Calibri" w:hAnsi="Calibri"/>
          <w:b/>
          <w:sz w:val="18"/>
          <w:szCs w:val="18"/>
        </w:rPr>
        <w:t>ż</w:t>
      </w:r>
      <w:r w:rsidRPr="00EA0F24">
        <w:rPr>
          <w:rFonts w:ascii="Calibri" w:hAnsi="Calibri"/>
          <w:b/>
          <w:bCs/>
          <w:sz w:val="18"/>
          <w:szCs w:val="18"/>
        </w:rPr>
        <w:t>eli projektodawca przedstawia wył</w:t>
      </w:r>
      <w:r w:rsidRPr="00EA0F24">
        <w:rPr>
          <w:rFonts w:ascii="Calibri" w:hAnsi="Calibri"/>
          <w:b/>
          <w:sz w:val="18"/>
          <w:szCs w:val="18"/>
        </w:rPr>
        <w:t>ą</w:t>
      </w:r>
      <w:r w:rsidRPr="00EA0F24">
        <w:rPr>
          <w:rFonts w:ascii="Calibri" w:hAnsi="Calibri"/>
          <w:b/>
          <w:bCs/>
          <w:sz w:val="18"/>
          <w:szCs w:val="18"/>
        </w:rPr>
        <w:t>cznie informacj</w:t>
      </w:r>
      <w:r w:rsidRPr="00EA0F24">
        <w:rPr>
          <w:rFonts w:ascii="Calibri" w:hAnsi="Calibri"/>
          <w:b/>
          <w:sz w:val="18"/>
          <w:szCs w:val="18"/>
        </w:rPr>
        <w:t xml:space="preserve">ę </w:t>
      </w:r>
      <w:r w:rsidRPr="00EA0F24">
        <w:rPr>
          <w:rFonts w:ascii="Calibri" w:hAnsi="Calibri"/>
          <w:b/>
          <w:bCs/>
          <w:sz w:val="18"/>
          <w:szCs w:val="18"/>
        </w:rPr>
        <w:t>na temat potencjału finansowego swojego partnera, który sam w sobie jest wystarczaj</w:t>
      </w:r>
      <w:r w:rsidRPr="00EA0F24">
        <w:rPr>
          <w:rFonts w:ascii="Calibri" w:hAnsi="Calibri"/>
          <w:b/>
          <w:sz w:val="18"/>
          <w:szCs w:val="18"/>
        </w:rPr>
        <w:t>ą</w:t>
      </w:r>
      <w:r w:rsidRPr="00EA0F24">
        <w:rPr>
          <w:rFonts w:ascii="Calibri" w:hAnsi="Calibri"/>
          <w:b/>
          <w:bCs/>
          <w:sz w:val="18"/>
          <w:szCs w:val="18"/>
        </w:rPr>
        <w:t>cy do spełnienia przedmiotowego kryterium formalnego, nale</w:t>
      </w:r>
      <w:r w:rsidRPr="00EA0F24">
        <w:rPr>
          <w:rFonts w:ascii="Calibri" w:hAnsi="Calibri"/>
          <w:b/>
          <w:sz w:val="18"/>
          <w:szCs w:val="18"/>
        </w:rPr>
        <w:t>ż</w:t>
      </w:r>
      <w:r w:rsidRPr="00EA0F24">
        <w:rPr>
          <w:rFonts w:ascii="Calibri" w:hAnsi="Calibri"/>
          <w:b/>
          <w:bCs/>
          <w:sz w:val="18"/>
          <w:szCs w:val="18"/>
        </w:rPr>
        <w:t>y przyj</w:t>
      </w:r>
      <w:r w:rsidRPr="00EA0F24">
        <w:rPr>
          <w:rFonts w:ascii="Calibri" w:hAnsi="Calibri"/>
          <w:b/>
          <w:sz w:val="18"/>
          <w:szCs w:val="18"/>
        </w:rPr>
        <w:t>ąć</w:t>
      </w:r>
      <w:r w:rsidRPr="00EA0F24">
        <w:rPr>
          <w:rFonts w:ascii="Calibri" w:hAnsi="Calibri"/>
          <w:b/>
          <w:bCs/>
          <w:sz w:val="18"/>
          <w:szCs w:val="18"/>
        </w:rPr>
        <w:t xml:space="preserve">, </w:t>
      </w:r>
      <w:r w:rsidRPr="00EA0F24">
        <w:rPr>
          <w:rFonts w:ascii="Calibri" w:hAnsi="Calibri"/>
          <w:b/>
          <w:sz w:val="18"/>
          <w:szCs w:val="18"/>
        </w:rPr>
        <w:t>ż</w:t>
      </w:r>
      <w:r w:rsidRPr="00EA0F24">
        <w:rPr>
          <w:rFonts w:ascii="Calibri" w:hAnsi="Calibri"/>
          <w:b/>
          <w:bCs/>
          <w:sz w:val="18"/>
          <w:szCs w:val="18"/>
        </w:rPr>
        <w:t>e kryterium to zostało spełnione.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8"/>
          <w:szCs w:val="18"/>
        </w:rPr>
      </w:pPr>
      <w:r w:rsidRPr="00EA0F24">
        <w:rPr>
          <w:rFonts w:ascii="Calibri" w:hAnsi="Calibri"/>
          <w:sz w:val="18"/>
          <w:szCs w:val="18"/>
        </w:rPr>
        <w:t xml:space="preserve">Za </w:t>
      </w:r>
      <w:r w:rsidRPr="00EA0F24">
        <w:rPr>
          <w:rFonts w:ascii="Calibri" w:hAnsi="Calibri"/>
          <w:b/>
          <w:bCs/>
          <w:sz w:val="18"/>
          <w:szCs w:val="18"/>
        </w:rPr>
        <w:t xml:space="preserve">obrót </w:t>
      </w:r>
      <w:r w:rsidRPr="00EA0F24">
        <w:rPr>
          <w:rFonts w:ascii="Calibri" w:hAnsi="Calibri"/>
          <w:sz w:val="18"/>
          <w:szCs w:val="18"/>
        </w:rPr>
        <w:t xml:space="preserve">należy przyjąć sumę przychodów uzyskanych przez podmiot na poziomie ustalania wyniku na działalności gospodarczej – tzn. </w:t>
      </w:r>
      <w:r w:rsidRPr="00EA0F24">
        <w:rPr>
          <w:rFonts w:ascii="Calibri" w:hAnsi="Calibri"/>
          <w:b/>
          <w:bCs/>
          <w:sz w:val="18"/>
          <w:szCs w:val="18"/>
        </w:rPr>
        <w:t>jest to suma: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b/>
          <w:bCs/>
          <w:sz w:val="18"/>
          <w:szCs w:val="18"/>
        </w:rPr>
        <w:t>- przychodów ze sprzeda</w:t>
      </w:r>
      <w:r w:rsidRPr="00EA0F24">
        <w:rPr>
          <w:rFonts w:ascii="Calibri" w:hAnsi="Calibri"/>
          <w:b/>
          <w:sz w:val="18"/>
          <w:szCs w:val="18"/>
        </w:rPr>
        <w:t>ż</w:t>
      </w:r>
      <w:r w:rsidRPr="00EA0F24">
        <w:rPr>
          <w:rFonts w:ascii="Calibri" w:hAnsi="Calibri"/>
          <w:b/>
          <w:bCs/>
          <w:sz w:val="18"/>
          <w:szCs w:val="18"/>
        </w:rPr>
        <w:t>y netto,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b/>
          <w:bCs/>
          <w:sz w:val="18"/>
          <w:szCs w:val="18"/>
        </w:rPr>
        <w:t>- pozostałych przychodów operacyjnych oraz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sz w:val="18"/>
          <w:szCs w:val="18"/>
        </w:rPr>
      </w:pPr>
      <w:r w:rsidRPr="00EA0F24">
        <w:rPr>
          <w:rFonts w:ascii="Calibri" w:hAnsi="Calibri"/>
          <w:b/>
          <w:bCs/>
          <w:sz w:val="18"/>
          <w:szCs w:val="18"/>
        </w:rPr>
        <w:t>- przychodów finansowych</w:t>
      </w:r>
      <w:r w:rsidRPr="00EA0F24">
        <w:rPr>
          <w:rFonts w:ascii="Calibri" w:hAnsi="Calibri"/>
          <w:b/>
          <w:sz w:val="18"/>
          <w:szCs w:val="18"/>
        </w:rPr>
        <w:t>.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8"/>
          <w:szCs w:val="18"/>
        </w:rPr>
      </w:pPr>
      <w:r w:rsidRPr="00EA0F24">
        <w:rPr>
          <w:rFonts w:ascii="Calibri" w:hAnsi="Calibri"/>
          <w:sz w:val="18"/>
          <w:szCs w:val="18"/>
        </w:rPr>
        <w:t>W przypadku:</w:t>
      </w:r>
    </w:p>
    <w:p w:rsidR="00266182" w:rsidRPr="00EA0F24" w:rsidRDefault="00266182" w:rsidP="00266182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48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sz w:val="18"/>
          <w:szCs w:val="18"/>
        </w:rPr>
        <w:t xml:space="preserve">podmiotów </w:t>
      </w:r>
      <w:r w:rsidRPr="00EA0F24">
        <w:rPr>
          <w:rFonts w:ascii="Calibri" w:hAnsi="Calibri"/>
          <w:b/>
          <w:bCs/>
          <w:sz w:val="18"/>
          <w:szCs w:val="18"/>
        </w:rPr>
        <w:t>nieprowadz</w:t>
      </w:r>
      <w:r w:rsidRPr="00EA0F24">
        <w:rPr>
          <w:rFonts w:ascii="Calibri" w:hAnsi="Calibri"/>
          <w:b/>
          <w:sz w:val="18"/>
          <w:szCs w:val="18"/>
        </w:rPr>
        <w:t>ą</w:t>
      </w:r>
      <w:r w:rsidRPr="00EA0F24">
        <w:rPr>
          <w:rFonts w:ascii="Calibri" w:hAnsi="Calibri"/>
          <w:b/>
          <w:bCs/>
          <w:sz w:val="18"/>
          <w:szCs w:val="18"/>
        </w:rPr>
        <w:t>cych działalno</w:t>
      </w:r>
      <w:r w:rsidRPr="00EA0F24">
        <w:rPr>
          <w:rFonts w:ascii="Calibri" w:hAnsi="Calibri"/>
          <w:sz w:val="18"/>
          <w:szCs w:val="18"/>
        </w:rPr>
        <w:t>ś</w:t>
      </w:r>
      <w:r w:rsidRPr="00EA0F24">
        <w:rPr>
          <w:rFonts w:ascii="Calibri" w:hAnsi="Calibri"/>
          <w:b/>
          <w:bCs/>
          <w:sz w:val="18"/>
          <w:szCs w:val="18"/>
        </w:rPr>
        <w:t>ci gospodarczej i jednocze</w:t>
      </w:r>
      <w:r w:rsidRPr="00EA0F24">
        <w:rPr>
          <w:rFonts w:ascii="Calibri" w:hAnsi="Calibri"/>
          <w:sz w:val="18"/>
          <w:szCs w:val="18"/>
        </w:rPr>
        <w:t>ś</w:t>
      </w:r>
      <w:r w:rsidRPr="00EA0F24">
        <w:rPr>
          <w:rFonts w:ascii="Calibri" w:hAnsi="Calibri"/>
          <w:b/>
          <w:bCs/>
          <w:sz w:val="18"/>
          <w:szCs w:val="18"/>
        </w:rPr>
        <w:t>nie nieb</w:t>
      </w:r>
      <w:r w:rsidRPr="00EA0F24">
        <w:rPr>
          <w:rFonts w:ascii="Calibri" w:hAnsi="Calibri"/>
          <w:b/>
          <w:sz w:val="18"/>
          <w:szCs w:val="18"/>
        </w:rPr>
        <w:t>ę</w:t>
      </w:r>
      <w:r w:rsidRPr="00EA0F24">
        <w:rPr>
          <w:rFonts w:ascii="Calibri" w:hAnsi="Calibri"/>
          <w:b/>
          <w:bCs/>
          <w:sz w:val="18"/>
          <w:szCs w:val="18"/>
        </w:rPr>
        <w:t>d</w:t>
      </w:r>
      <w:r w:rsidRPr="00EA0F24">
        <w:rPr>
          <w:rFonts w:ascii="Calibri" w:hAnsi="Calibri"/>
          <w:b/>
          <w:sz w:val="18"/>
          <w:szCs w:val="18"/>
        </w:rPr>
        <w:t>ą</w:t>
      </w:r>
      <w:r w:rsidRPr="00EA0F24">
        <w:rPr>
          <w:rFonts w:ascii="Calibri" w:hAnsi="Calibri"/>
          <w:b/>
          <w:bCs/>
          <w:sz w:val="18"/>
          <w:szCs w:val="18"/>
        </w:rPr>
        <w:t xml:space="preserve">cych jednostkami sektora finansów publicznych </w:t>
      </w:r>
      <w:r w:rsidRPr="00EA0F24">
        <w:rPr>
          <w:rFonts w:ascii="Calibri" w:hAnsi="Calibri"/>
          <w:sz w:val="18"/>
          <w:szCs w:val="18"/>
        </w:rPr>
        <w:t>jako obroty należy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 xml:space="preserve">rozumieć </w:t>
      </w:r>
      <w:r w:rsidRPr="00EA0F24">
        <w:rPr>
          <w:rFonts w:ascii="Calibri" w:hAnsi="Calibri"/>
          <w:b/>
          <w:bCs/>
          <w:sz w:val="18"/>
          <w:szCs w:val="18"/>
        </w:rPr>
        <w:t>warto</w:t>
      </w:r>
      <w:r w:rsidRPr="00EA0F24">
        <w:rPr>
          <w:rFonts w:ascii="Calibri" w:hAnsi="Calibri"/>
          <w:b/>
          <w:sz w:val="18"/>
          <w:szCs w:val="18"/>
        </w:rPr>
        <w:t xml:space="preserve">ść </w:t>
      </w:r>
      <w:r w:rsidRPr="00EA0F24">
        <w:rPr>
          <w:rFonts w:ascii="Calibri" w:hAnsi="Calibri"/>
          <w:b/>
          <w:bCs/>
          <w:sz w:val="18"/>
          <w:szCs w:val="18"/>
        </w:rPr>
        <w:t xml:space="preserve">przychodów </w:t>
      </w:r>
      <w:r w:rsidRPr="00EA0F24">
        <w:rPr>
          <w:rFonts w:ascii="Calibri" w:hAnsi="Calibri"/>
          <w:sz w:val="18"/>
          <w:szCs w:val="18"/>
        </w:rPr>
        <w:t>(w tym przychodów osiągniętych z tytułu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otrzymanego dofinansowania na realizację projektów),</w:t>
      </w:r>
    </w:p>
    <w:p w:rsidR="00266182" w:rsidRPr="00EA0F24" w:rsidRDefault="00266182" w:rsidP="00266182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48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b/>
          <w:bCs/>
          <w:sz w:val="18"/>
          <w:szCs w:val="18"/>
        </w:rPr>
        <w:t xml:space="preserve">jednostek sektora finansów publicznych </w:t>
      </w:r>
      <w:r w:rsidRPr="00EA0F24">
        <w:rPr>
          <w:rFonts w:ascii="Calibri" w:hAnsi="Calibri"/>
          <w:sz w:val="18"/>
          <w:szCs w:val="18"/>
        </w:rPr>
        <w:t xml:space="preserve">– </w:t>
      </w:r>
      <w:r w:rsidRPr="00EA0F24">
        <w:rPr>
          <w:rFonts w:ascii="Calibri" w:hAnsi="Calibri"/>
          <w:b/>
          <w:bCs/>
          <w:sz w:val="18"/>
          <w:szCs w:val="18"/>
        </w:rPr>
        <w:t>warto</w:t>
      </w:r>
      <w:r w:rsidRPr="00EA0F24">
        <w:rPr>
          <w:rFonts w:ascii="Calibri" w:hAnsi="Calibri"/>
          <w:b/>
          <w:sz w:val="18"/>
          <w:szCs w:val="18"/>
        </w:rPr>
        <w:t xml:space="preserve">ść </w:t>
      </w:r>
      <w:r w:rsidRPr="00EA0F24">
        <w:rPr>
          <w:rFonts w:ascii="Calibri" w:hAnsi="Calibri"/>
          <w:b/>
          <w:bCs/>
          <w:sz w:val="18"/>
          <w:szCs w:val="18"/>
        </w:rPr>
        <w:t xml:space="preserve">wydatków </w:t>
      </w:r>
      <w:r w:rsidRPr="00EA0F24">
        <w:rPr>
          <w:rFonts w:ascii="Calibri" w:hAnsi="Calibri"/>
          <w:sz w:val="18"/>
          <w:szCs w:val="18"/>
        </w:rPr>
        <w:t>poniesionych w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poprzednim roku przez danego projektodawcę/partnera,</w:t>
      </w:r>
    </w:p>
    <w:p w:rsidR="00266182" w:rsidRPr="00EA0F24" w:rsidRDefault="00266182" w:rsidP="00266182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48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b/>
          <w:bCs/>
          <w:sz w:val="18"/>
          <w:szCs w:val="18"/>
        </w:rPr>
        <w:t>publicznych uczelni wy</w:t>
      </w:r>
      <w:r w:rsidRPr="00EA0F24">
        <w:rPr>
          <w:rFonts w:ascii="Calibri" w:hAnsi="Calibri"/>
          <w:b/>
          <w:sz w:val="18"/>
          <w:szCs w:val="18"/>
        </w:rPr>
        <w:t>ż</w:t>
      </w:r>
      <w:r w:rsidRPr="00EA0F24">
        <w:rPr>
          <w:rFonts w:ascii="Calibri" w:hAnsi="Calibri"/>
          <w:b/>
          <w:bCs/>
          <w:sz w:val="18"/>
          <w:szCs w:val="18"/>
        </w:rPr>
        <w:t xml:space="preserve">szych </w:t>
      </w:r>
      <w:r w:rsidRPr="00EA0F24">
        <w:rPr>
          <w:rFonts w:ascii="Calibri" w:hAnsi="Calibri"/>
          <w:sz w:val="18"/>
          <w:szCs w:val="18"/>
        </w:rPr>
        <w:t>- z uwagi na kształt sporządzanego przez nie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sprawozdania finansowego wykazują we wniosku o dofinansowanie wartość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poniesionych przez nie w poprzednim roku kosztów. Istotne jest przy tym, aby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beneficjent wykazał wartość wydatków poniesionych na identycznym etapie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ustalania wyniku finansowego, jaki został ustalony dla przychodów, tzn. wysokość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wydatków poniesionych na etapie ustalania wyniku na działalności gospodarczej, co dla uczelni wyższej będzie oznaczało konieczność wykazania sumy poniesionych</w:t>
      </w:r>
      <w:r w:rsidRPr="00EA0F24">
        <w:rPr>
          <w:rFonts w:ascii="Calibri" w:hAnsi="Calibri"/>
          <w:b/>
          <w:bCs/>
          <w:sz w:val="18"/>
          <w:szCs w:val="18"/>
        </w:rPr>
        <w:t xml:space="preserve"> </w:t>
      </w:r>
      <w:r w:rsidRPr="00EA0F24">
        <w:rPr>
          <w:rFonts w:ascii="Calibri" w:hAnsi="Calibri"/>
          <w:sz w:val="18"/>
          <w:szCs w:val="18"/>
        </w:rPr>
        <w:t>przez nią kosztów operacyjnych oraz kosztów finansowych.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8"/>
          <w:szCs w:val="18"/>
        </w:rPr>
      </w:pPr>
      <w:r w:rsidRPr="00EA0F24">
        <w:rPr>
          <w:rFonts w:ascii="Calibri" w:hAnsi="Calibri"/>
          <w:sz w:val="18"/>
          <w:szCs w:val="18"/>
        </w:rPr>
        <w:lastRenderedPageBreak/>
        <w:t>Na tej podstawie sprawdzane będzie, czy projektodawca/partnerzy posiada/posiadają potencjał pozwalający realizować projekt w ramach założonego budżetu oraz bezproblemowe rozliczanie projektu. Potencjał finansowy mierzony wielkością obrotów w stosunku do wydatków projektu ma również na celu wykazanie możliwości ewentualnego dochodzenia zwrotu tych środków dofinansowania, w przypadku wykorzystania ich niezgodnie z przeznaczeniem. Dlatego też brak potencjału finansowego wpływa na ogólną ocenę wniosku o dofinansowanie.</w:t>
      </w:r>
    </w:p>
    <w:p w:rsidR="00266182" w:rsidRPr="00EA0F24" w:rsidRDefault="00266182" w:rsidP="00266182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18"/>
          <w:szCs w:val="18"/>
        </w:rPr>
      </w:pPr>
      <w:r w:rsidRPr="00EA0F24">
        <w:rPr>
          <w:rFonts w:ascii="Calibri" w:hAnsi="Calibri"/>
          <w:sz w:val="18"/>
          <w:szCs w:val="18"/>
        </w:rPr>
        <w:t xml:space="preserve">Z uwagi na fakt, iż </w:t>
      </w:r>
      <w:r w:rsidRPr="00EA0F24">
        <w:rPr>
          <w:rFonts w:ascii="Calibri" w:hAnsi="Calibri"/>
          <w:b/>
          <w:bCs/>
          <w:sz w:val="18"/>
          <w:szCs w:val="18"/>
        </w:rPr>
        <w:t>podczas oceny potencjału finansowego partnerstwa bierze si</w:t>
      </w:r>
      <w:r w:rsidRPr="00EA0F24">
        <w:rPr>
          <w:rFonts w:ascii="Calibri" w:hAnsi="Calibri"/>
          <w:b/>
          <w:sz w:val="18"/>
          <w:szCs w:val="18"/>
        </w:rPr>
        <w:t xml:space="preserve">ę </w:t>
      </w:r>
      <w:r w:rsidRPr="00EA0F24">
        <w:rPr>
          <w:rFonts w:ascii="Calibri" w:hAnsi="Calibri"/>
          <w:b/>
          <w:bCs/>
          <w:sz w:val="18"/>
          <w:szCs w:val="18"/>
        </w:rPr>
        <w:t>pod uwag</w:t>
      </w:r>
      <w:r w:rsidRPr="00EA0F24">
        <w:rPr>
          <w:rFonts w:ascii="Calibri" w:hAnsi="Calibri"/>
          <w:b/>
          <w:sz w:val="18"/>
          <w:szCs w:val="18"/>
        </w:rPr>
        <w:t xml:space="preserve">ę </w:t>
      </w:r>
      <w:r w:rsidRPr="00EA0F24">
        <w:rPr>
          <w:rFonts w:ascii="Calibri" w:hAnsi="Calibri"/>
          <w:b/>
          <w:bCs/>
          <w:sz w:val="18"/>
          <w:szCs w:val="18"/>
        </w:rPr>
        <w:t>obroty jedynie tych podmiotów, których wkład w projekt ma charakter finansowy</w:t>
      </w:r>
      <w:r w:rsidRPr="00EA0F24">
        <w:rPr>
          <w:rFonts w:ascii="Calibri" w:hAnsi="Calibri"/>
          <w:sz w:val="18"/>
          <w:szCs w:val="18"/>
        </w:rPr>
        <w:t xml:space="preserve">, niezbędne jest szczegółowe wskazanie </w:t>
      </w:r>
      <w:r w:rsidRPr="00EA0F24">
        <w:rPr>
          <w:rFonts w:ascii="Calibri" w:hAnsi="Calibri"/>
          <w:b/>
          <w:bCs/>
          <w:sz w:val="18"/>
          <w:szCs w:val="18"/>
        </w:rPr>
        <w:t>ponoszonych przez te podmioty wydatków</w:t>
      </w:r>
      <w:r w:rsidRPr="00EA0F24">
        <w:rPr>
          <w:rFonts w:ascii="Calibri" w:hAnsi="Calibri"/>
          <w:sz w:val="18"/>
          <w:szCs w:val="18"/>
        </w:rPr>
        <w:t xml:space="preserve">. Informacja taka powinna znaleźć się w </w:t>
      </w:r>
      <w:r w:rsidRPr="00EA0F24">
        <w:rPr>
          <w:rFonts w:ascii="Calibri" w:hAnsi="Calibri"/>
          <w:iCs/>
          <w:sz w:val="18"/>
          <w:szCs w:val="18"/>
        </w:rPr>
        <w:t>bud</w:t>
      </w:r>
      <w:r w:rsidRPr="00EA0F24">
        <w:rPr>
          <w:rFonts w:ascii="Calibri" w:hAnsi="Calibri"/>
          <w:sz w:val="18"/>
          <w:szCs w:val="18"/>
        </w:rPr>
        <w:t>ż</w:t>
      </w:r>
      <w:r w:rsidRPr="00EA0F24">
        <w:rPr>
          <w:rFonts w:ascii="Calibri" w:hAnsi="Calibri"/>
          <w:iCs/>
          <w:sz w:val="18"/>
          <w:szCs w:val="18"/>
        </w:rPr>
        <w:t>ecie projektu</w:t>
      </w:r>
      <w:r w:rsidRPr="00EA0F24">
        <w:rPr>
          <w:rFonts w:ascii="Calibri" w:hAnsi="Calibri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96384" w:rsidRPr="00EA0F24" w:rsidTr="00696384">
        <w:tc>
          <w:tcPr>
            <w:tcW w:w="14144" w:type="dxa"/>
            <w:shd w:val="clear" w:color="auto" w:fill="FFC000"/>
          </w:tcPr>
          <w:p w:rsidR="00696384" w:rsidRPr="00EA0F24" w:rsidRDefault="002B296C" w:rsidP="0069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A0F2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Kryterium ogólne zerojedynkowe nr 4 </w:t>
            </w:r>
          </w:p>
        </w:tc>
      </w:tr>
    </w:tbl>
    <w:p w:rsidR="00696384" w:rsidRPr="00EA0F24" w:rsidRDefault="00696384" w:rsidP="006963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2B296C" w:rsidRPr="00EA0F24" w:rsidRDefault="00696384" w:rsidP="002B29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Ocena zgodności projektu z pozostałymi politykami i zasadami wspólnotowymi (w szczególności: z zasadą równości szans i niedyskryminacji, w tym dostępności dla osób z niepełnosprawnościami, oraz z koncepcją zrównoważonego rozwoju) polega na sprawdzeniu, czy projekt spełnia m. in. zasadę dostępności dla osób z niepełnosprawnościami. Zasada ta może być realizowana w szczególności poprzez zaplanowanie mechanizmów pozwalających na przeciwdziałanie wszelkim formom dyskryminacji, w tym dyskryminacji ze względu na niepełnosprawność. </w:t>
      </w:r>
    </w:p>
    <w:p w:rsidR="002B296C" w:rsidRPr="00EA0F24" w:rsidRDefault="00696384" w:rsidP="002B29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Beneficjenci korzystający ze środków europejskich zobowiązani są do uwzględniania zasady dostępności dla osób z niepełnosprawnością na każdym etapie planowania projektu – czyli analizy, definiowania celów, planowania działań i budżetu, określania rezultatów – a także podczas jego realizacji. Należy podkreślić, że uwzględnienie równości szans i niedyskryminacji, w tym dostępności dla osób z niepełnosprawnościami, nie jest kwestią deklaracji projektodawcy i że zasada ta powinna być realizowana we wszystkich rodzajach projektów, tj. dedykowanych osobom z niepełnosprawnościami, ogólnodostępnych, a także w tych, które nie zakładają bezpośredniego wsparcia dla osób niepełnosprawnych. </w:t>
      </w:r>
    </w:p>
    <w:p w:rsidR="002B296C" w:rsidRPr="00EA0F24" w:rsidRDefault="00696384" w:rsidP="002B29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Należy pamiętać, że założenie, iż do projektu nie mogą zgłosić się czy nie zgłoszą się osoby z niepełnosprawnościami lub zgłoszą się wyłącznie takie z określonymi rodzajami niepełnosprawności, jest dyskryminacją. </w:t>
      </w:r>
    </w:p>
    <w:p w:rsidR="002B296C" w:rsidRPr="00EA0F24" w:rsidRDefault="00696384" w:rsidP="002B296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Rekomendacje dot. interpretacji, uwzględnienia oraz realizacji w projektach zasady równości szans i niedyskryminacji, w tym dostępności dla osób z niepełnosprawnościami zgodnie z </w:t>
      </w:r>
      <w:r w:rsidRPr="00EA0F24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Wytycznymi w zakresie realizacji zasady równości szans i niedyskryminacji, w tym dostępności dla osób z niepełnosprawnościami, oraz zasady równości szans kobiet i mężczyzn w ramach funduszy unijnych na lata 2014-2020 </w:t>
      </w:r>
      <w:r w:rsidRPr="00EA0F24">
        <w:rPr>
          <w:rFonts w:ascii="Calibri" w:eastAsia="Calibri" w:hAnsi="Calibri" w:cs="Calibri"/>
          <w:color w:val="000000"/>
          <w:sz w:val="18"/>
          <w:szCs w:val="18"/>
        </w:rPr>
        <w:t>zostały zawarte m. in. w poniższych publikacjach przygotowanych przez MIiR oraz MEN:</w:t>
      </w:r>
    </w:p>
    <w:p w:rsidR="00696384" w:rsidRPr="00EA0F24" w:rsidRDefault="00696384" w:rsidP="006963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Dostępność Funduszy Europejskich 2014-2020 dla osób z niepełnosprawnościami w praktyce”: </w:t>
      </w:r>
    </w:p>
    <w:p w:rsidR="00696384" w:rsidRPr="00EA0F24" w:rsidRDefault="00696384" w:rsidP="006963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http://www.aktywizacja.org.pl/images/Publikacje_pdf/e-publikacja_Dost%C4%99pno%C5%9B%C4%87_Funduszy_Europejskich_2014_2020_dla_os%C3%B3b_z_niepe%C5%82nosprawno%C5%9Bciami_w_praktyce.pdf </w:t>
      </w:r>
    </w:p>
    <w:p w:rsidR="00696384" w:rsidRPr="00EA0F24" w:rsidRDefault="00696384" w:rsidP="006963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Wingdings"/>
          <w:color w:val="000000"/>
          <w:sz w:val="18"/>
          <w:szCs w:val="18"/>
        </w:rPr>
        <w:t></w:t>
      </w:r>
      <w:r w:rsidRPr="00EA0F24">
        <w:rPr>
          <w:rFonts w:ascii="Calibri" w:eastAsia="Calibri" w:hAnsi="Calibri" w:cs="Wingdings"/>
          <w:color w:val="000000"/>
          <w:sz w:val="18"/>
          <w:szCs w:val="18"/>
        </w:rPr>
        <w:t></w:t>
      </w:r>
      <w:r w:rsidRPr="00EA0F24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„Agenda działań na rzecz równości szans i niedyskryminacji w ramach funduszy unijnych na lata 2014-2020”: </w:t>
      </w:r>
    </w:p>
    <w:p w:rsidR="00696384" w:rsidRPr="00EA0F24" w:rsidRDefault="00696384" w:rsidP="006963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https://www.funduszeeuropejskie.gov.pl/strony/o-funduszach/dokumenty/agenda-dzialan-na-rzecz-rownosci-szans-i-niedyskryminacji-w-ramach-funduszy-unijnych-na-lata-2014-2020/ </w:t>
      </w:r>
    </w:p>
    <w:p w:rsidR="00696384" w:rsidRPr="00EA0F24" w:rsidRDefault="00696384" w:rsidP="006963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000000"/>
          <w:sz w:val="18"/>
          <w:szCs w:val="18"/>
        </w:rPr>
      </w:pPr>
      <w:r w:rsidRPr="00EA0F24">
        <w:rPr>
          <w:rFonts w:ascii="Calibri" w:eastAsia="Calibri" w:hAnsi="Calibri" w:cs="Wingdings"/>
          <w:color w:val="000000"/>
          <w:sz w:val="18"/>
          <w:szCs w:val="18"/>
        </w:rPr>
        <w:t></w:t>
      </w:r>
      <w:r w:rsidRPr="00EA0F24">
        <w:rPr>
          <w:rFonts w:ascii="Calibri" w:eastAsia="Calibri" w:hAnsi="Calibri" w:cs="Wingdings"/>
          <w:color w:val="000000"/>
          <w:sz w:val="18"/>
          <w:szCs w:val="18"/>
        </w:rPr>
        <w:t></w:t>
      </w:r>
      <w:r w:rsidRPr="00EA0F24">
        <w:rPr>
          <w:rFonts w:ascii="Calibri" w:eastAsia="Calibri" w:hAnsi="Calibri"/>
          <w:i/>
          <w:iCs/>
          <w:color w:val="000000"/>
          <w:sz w:val="18"/>
          <w:szCs w:val="18"/>
        </w:rPr>
        <w:t xml:space="preserve">„Realizacja zasady równości szans i niedyskryminacji, w tym dostępności dla osób z niepełnosprawnościami” </w:t>
      </w:r>
    </w:p>
    <w:p w:rsidR="00696384" w:rsidRPr="00EA0F24" w:rsidRDefault="00696384" w:rsidP="006963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000000"/>
          <w:sz w:val="18"/>
          <w:szCs w:val="18"/>
        </w:rPr>
      </w:pPr>
    </w:p>
    <w:p w:rsidR="004E3354" w:rsidRPr="00EA0F24" w:rsidRDefault="00AD1756">
      <w:pPr>
        <w:jc w:val="both"/>
        <w:rPr>
          <w:rFonts w:ascii="Calibri" w:eastAsia="Calibri" w:hAnsi="Calibri"/>
          <w:i/>
          <w:iCs/>
          <w:color w:val="000000"/>
          <w:sz w:val="18"/>
          <w:szCs w:val="18"/>
        </w:rPr>
      </w:pPr>
      <w:hyperlink r:id="rId9" w:history="1">
        <w:r w:rsidR="00593AD3" w:rsidRPr="00EA0F24">
          <w:rPr>
            <w:rStyle w:val="Hipercze"/>
            <w:rFonts w:ascii="Calibri" w:eastAsia="Calibri" w:hAnsi="Calibri"/>
            <w:i/>
            <w:iCs/>
            <w:sz w:val="18"/>
            <w:szCs w:val="18"/>
          </w:rPr>
          <w:t>http://efs.men.gov.pl/wp-content/uploads/sites/5/2016/01/Poradnik-rownosc-szans.pdf</w:t>
        </w:r>
      </w:hyperlink>
    </w:p>
    <w:p w:rsidR="00636075" w:rsidRPr="00EA0F24" w:rsidRDefault="00636075" w:rsidP="006360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EA0F24">
        <w:rPr>
          <w:rFonts w:cs="Wingdings"/>
          <w:color w:val="000000"/>
          <w:sz w:val="18"/>
          <w:szCs w:val="18"/>
        </w:rPr>
        <w:t></w:t>
      </w:r>
      <w:r w:rsidRPr="00EA0F24">
        <w:rPr>
          <w:rFonts w:cs="Wingdings"/>
          <w:color w:val="000000"/>
          <w:sz w:val="18"/>
          <w:szCs w:val="18"/>
        </w:rPr>
        <w:t></w:t>
      </w:r>
      <w:r w:rsidRPr="00EA0F24">
        <w:rPr>
          <w:rFonts w:cs="Calibri"/>
          <w:color w:val="0000FF"/>
          <w:sz w:val="18"/>
          <w:szCs w:val="18"/>
        </w:rPr>
        <w:t xml:space="preserve">Broszura Fundusze Europejskie bez barier pdf 1.39 </w:t>
      </w:r>
      <w:proofErr w:type="spellStart"/>
      <w:r w:rsidRPr="00EA0F24">
        <w:rPr>
          <w:rFonts w:cs="Calibri"/>
          <w:color w:val="0000FF"/>
          <w:sz w:val="18"/>
          <w:szCs w:val="18"/>
        </w:rPr>
        <w:t>Mb</w:t>
      </w:r>
      <w:proofErr w:type="spellEnd"/>
      <w:r w:rsidRPr="00EA0F24">
        <w:rPr>
          <w:rFonts w:cs="Calibri"/>
          <w:color w:val="0000FF"/>
          <w:sz w:val="18"/>
          <w:szCs w:val="18"/>
        </w:rPr>
        <w:t xml:space="preserve"> </w:t>
      </w:r>
      <w:r w:rsidRPr="00EA0F24">
        <w:rPr>
          <w:rFonts w:cs="Calibri"/>
          <w:color w:val="000000"/>
          <w:sz w:val="18"/>
          <w:szCs w:val="18"/>
        </w:rPr>
        <w:t>- publikacja przygotowana przez Ministerstwo Rozwoju</w:t>
      </w:r>
    </w:p>
    <w:p w:rsidR="00593AD3" w:rsidRPr="00EA0F24" w:rsidRDefault="00593AD3" w:rsidP="00593A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>a także:</w:t>
      </w:r>
    </w:p>
    <w:p w:rsidR="00593AD3" w:rsidRPr="00EA0F24" w:rsidRDefault="00593AD3" w:rsidP="00593A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1. </w:t>
      </w:r>
      <w:r w:rsidRPr="00EA0F24">
        <w:rPr>
          <w:rFonts w:ascii="Calibri" w:eastAsia="Calibri" w:hAnsi="Calibri" w:cs="Calibri"/>
          <w:color w:val="0000FF"/>
          <w:sz w:val="18"/>
          <w:szCs w:val="18"/>
        </w:rPr>
        <w:t xml:space="preserve">„Projektowanie uniwersalne. Objaśnienie koncepcji" pdf 1,57 </w:t>
      </w:r>
      <w:proofErr w:type="spellStart"/>
      <w:r w:rsidRPr="00EA0F24">
        <w:rPr>
          <w:rFonts w:ascii="Calibri" w:eastAsia="Calibri" w:hAnsi="Calibri" w:cs="Calibri"/>
          <w:color w:val="0000FF"/>
          <w:sz w:val="18"/>
          <w:szCs w:val="18"/>
        </w:rPr>
        <w:t>Mb</w:t>
      </w:r>
      <w:proofErr w:type="spellEnd"/>
      <w:r w:rsidRPr="00EA0F24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r w:rsidRPr="00EA0F24">
        <w:rPr>
          <w:rFonts w:ascii="Calibri" w:eastAsia="Calibri" w:hAnsi="Calibri" w:cs="Calibri"/>
          <w:color w:val="000000"/>
          <w:sz w:val="18"/>
          <w:szCs w:val="18"/>
        </w:rPr>
        <w:t>- Polska wersja językowa raportu tematycznego powstała we współpracy Biura</w:t>
      </w:r>
    </w:p>
    <w:p w:rsidR="00593AD3" w:rsidRPr="00EA0F24" w:rsidRDefault="00593AD3" w:rsidP="00593A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>Pełnomocnika Rządu do Spraw Osób Niepełnosprawnych z norweskim Ministerstwem Środowiska.</w:t>
      </w:r>
    </w:p>
    <w:p w:rsidR="00593AD3" w:rsidRPr="00EA0F24" w:rsidRDefault="00593AD3" w:rsidP="00593A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2. </w:t>
      </w:r>
      <w:r w:rsidRPr="00EA0F24">
        <w:rPr>
          <w:rFonts w:ascii="Calibri" w:eastAsia="Calibri" w:hAnsi="Calibri" w:cs="Calibri"/>
          <w:color w:val="0000FF"/>
          <w:sz w:val="18"/>
          <w:szCs w:val="18"/>
        </w:rPr>
        <w:t xml:space="preserve">„Europa bez barier. Europejska Strategia w sprawie niepełnosprawności 2010-2020" pdf 162 </w:t>
      </w:r>
      <w:proofErr w:type="spellStart"/>
      <w:r w:rsidRPr="00EA0F24">
        <w:rPr>
          <w:rFonts w:ascii="Calibri" w:eastAsia="Calibri" w:hAnsi="Calibri" w:cs="Calibri"/>
          <w:color w:val="0000FF"/>
          <w:sz w:val="18"/>
          <w:szCs w:val="18"/>
        </w:rPr>
        <w:t>kb</w:t>
      </w:r>
      <w:proofErr w:type="spellEnd"/>
      <w:r w:rsidRPr="00EA0F24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r w:rsidRPr="00EA0F24">
        <w:rPr>
          <w:rFonts w:ascii="Calibri" w:eastAsia="Calibri" w:hAnsi="Calibri" w:cs="Calibri"/>
          <w:color w:val="000000"/>
          <w:sz w:val="18"/>
          <w:szCs w:val="18"/>
        </w:rPr>
        <w:t>- Komunikat Komisji do Parlamentu Europejskiego,</w:t>
      </w:r>
    </w:p>
    <w:p w:rsidR="00593AD3" w:rsidRPr="00EA0F24" w:rsidRDefault="00593AD3" w:rsidP="00593A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>Rady, Europejskiego Komitetu Ekonomiczno - Społecznego i Komitetu Regionów – Europejska strategia w sprawie niepełnosprawności 2010-2020:</w:t>
      </w:r>
    </w:p>
    <w:p w:rsidR="00593AD3" w:rsidRPr="00EA0F24" w:rsidRDefault="00593AD3" w:rsidP="00593A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>Odnowione zobowiązanie do budowania Europy bez barier KOM(2010) 636.</w:t>
      </w:r>
    </w:p>
    <w:p w:rsidR="00593AD3" w:rsidRPr="00EA0F24" w:rsidRDefault="00593AD3" w:rsidP="00593A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sz w:val="18"/>
          <w:szCs w:val="18"/>
        </w:rPr>
      </w:pPr>
      <w:r w:rsidRPr="00EA0F24">
        <w:rPr>
          <w:rFonts w:ascii="Calibri" w:eastAsia="Calibri" w:hAnsi="Calibri" w:cs="Calibri"/>
          <w:color w:val="000000"/>
          <w:sz w:val="18"/>
          <w:szCs w:val="18"/>
        </w:rPr>
        <w:t xml:space="preserve">3. </w:t>
      </w:r>
      <w:r w:rsidRPr="00EA0F24">
        <w:rPr>
          <w:rFonts w:ascii="Calibri" w:eastAsia="Calibri" w:hAnsi="Calibri" w:cs="Calibri"/>
          <w:color w:val="0000FF"/>
          <w:sz w:val="18"/>
          <w:szCs w:val="18"/>
        </w:rPr>
        <w:t xml:space="preserve">Rezolucja </w:t>
      </w:r>
      <w:proofErr w:type="spellStart"/>
      <w:r w:rsidRPr="00EA0F24">
        <w:rPr>
          <w:rFonts w:ascii="Calibri" w:eastAsia="Calibri" w:hAnsi="Calibri" w:cs="Calibri"/>
          <w:color w:val="0000FF"/>
          <w:sz w:val="18"/>
          <w:szCs w:val="18"/>
        </w:rPr>
        <w:t>ResAP</w:t>
      </w:r>
      <w:proofErr w:type="spellEnd"/>
      <w:r w:rsidRPr="00EA0F24">
        <w:rPr>
          <w:rFonts w:ascii="Calibri" w:eastAsia="Calibri" w:hAnsi="Calibri" w:cs="Calibri"/>
          <w:color w:val="0000FF"/>
          <w:sz w:val="18"/>
          <w:szCs w:val="18"/>
        </w:rPr>
        <w:t>(2001)1 dotycząca wprowadzania zasad uniwersalnego projektowania do programów w nauczania wszystkich zawodów związanych</w:t>
      </w:r>
    </w:p>
    <w:p w:rsidR="00593AD3" w:rsidRPr="00EA0F24" w:rsidRDefault="00593AD3" w:rsidP="00593AD3">
      <w:pPr>
        <w:jc w:val="both"/>
        <w:rPr>
          <w:rFonts w:ascii="Calibri" w:hAnsi="Calibri"/>
          <w:sz w:val="18"/>
          <w:szCs w:val="18"/>
        </w:rPr>
      </w:pPr>
      <w:r w:rsidRPr="00EA0F24">
        <w:rPr>
          <w:rFonts w:ascii="Calibri" w:eastAsia="Calibri" w:hAnsi="Calibri" w:cs="Calibri"/>
          <w:color w:val="0000FF"/>
          <w:sz w:val="18"/>
          <w:szCs w:val="18"/>
        </w:rPr>
        <w:t xml:space="preserve">z tworzeniem środowiska budowlanego pdf 163 </w:t>
      </w:r>
      <w:proofErr w:type="spellStart"/>
      <w:r w:rsidRPr="00EA0F24">
        <w:rPr>
          <w:rFonts w:ascii="Calibri" w:eastAsia="Calibri" w:hAnsi="Calibri" w:cs="Calibri"/>
          <w:color w:val="0000FF"/>
          <w:sz w:val="18"/>
          <w:szCs w:val="18"/>
        </w:rPr>
        <w:t>kb</w:t>
      </w:r>
      <w:proofErr w:type="spellEnd"/>
    </w:p>
    <w:sectPr w:rsidR="00593AD3" w:rsidRPr="00EA0F24" w:rsidSect="00E36C6F"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851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13" w:rsidRDefault="004A0D13" w:rsidP="0056128C">
      <w:pPr>
        <w:spacing w:after="0" w:line="240" w:lineRule="auto"/>
      </w:pPr>
      <w:r>
        <w:separator/>
      </w:r>
    </w:p>
  </w:endnote>
  <w:endnote w:type="continuationSeparator" w:id="0">
    <w:p w:rsidR="004A0D13" w:rsidRDefault="004A0D13" w:rsidP="005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E5" w:rsidRDefault="00E36C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756">
      <w:rPr>
        <w:noProof/>
      </w:rPr>
      <w:t>18</w:t>
    </w:r>
    <w:r>
      <w:rPr>
        <w:noProof/>
      </w:rPr>
      <w:fldChar w:fldCharType="end"/>
    </w:r>
  </w:p>
  <w:p w:rsidR="00194EE5" w:rsidRDefault="00194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E5" w:rsidRDefault="00E36C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756">
      <w:rPr>
        <w:noProof/>
      </w:rPr>
      <w:t>1</w:t>
    </w:r>
    <w:r>
      <w:rPr>
        <w:noProof/>
      </w:rPr>
      <w:fldChar w:fldCharType="end"/>
    </w:r>
  </w:p>
  <w:p w:rsidR="00194EE5" w:rsidRDefault="00194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13" w:rsidRDefault="004A0D13" w:rsidP="0056128C">
      <w:pPr>
        <w:spacing w:after="0" w:line="240" w:lineRule="auto"/>
      </w:pPr>
      <w:r>
        <w:separator/>
      </w:r>
    </w:p>
  </w:footnote>
  <w:footnote w:type="continuationSeparator" w:id="0">
    <w:p w:rsidR="004A0D13" w:rsidRDefault="004A0D13" w:rsidP="0056128C">
      <w:pPr>
        <w:spacing w:after="0" w:line="240" w:lineRule="auto"/>
      </w:pPr>
      <w:r>
        <w:continuationSeparator/>
      </w:r>
    </w:p>
  </w:footnote>
  <w:footnote w:id="1">
    <w:p w:rsidR="00194EE5" w:rsidRPr="00E36C6F" w:rsidRDefault="00194EE5" w:rsidP="00625518">
      <w:pPr>
        <w:pStyle w:val="Tekstprzypisudolnego"/>
        <w:rPr>
          <w:rFonts w:asciiTheme="minorHAnsi" w:hAnsiTheme="minorHAnsi"/>
          <w:sz w:val="16"/>
          <w:szCs w:val="16"/>
        </w:rPr>
      </w:pPr>
      <w:r w:rsidRPr="00E36C6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36C6F">
        <w:rPr>
          <w:rFonts w:asciiTheme="minorHAnsi" w:hAnsiTheme="minorHAnsi"/>
          <w:sz w:val="16"/>
          <w:szCs w:val="16"/>
        </w:rPr>
        <w:t xml:space="preserve"> Kryteria indywidualne – weryfikowane w odniesieniu do danego projektu.</w:t>
      </w:r>
    </w:p>
  </w:footnote>
  <w:footnote w:id="2">
    <w:p w:rsidR="00194EE5" w:rsidRPr="00E36C6F" w:rsidRDefault="00194EE5" w:rsidP="00194EE5">
      <w:pPr>
        <w:pStyle w:val="Tekstprzypisudolnego"/>
        <w:jc w:val="both"/>
        <w:rPr>
          <w:rFonts w:asciiTheme="minorHAnsi" w:hAnsiTheme="minorHAnsi"/>
          <w:sz w:val="16"/>
          <w:szCs w:val="16"/>
          <w:highlight w:val="yellow"/>
        </w:rPr>
      </w:pPr>
      <w:r w:rsidRPr="00E36C6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36C6F">
        <w:rPr>
          <w:rFonts w:asciiTheme="minorHAnsi" w:hAnsiTheme="minorHAnsi"/>
          <w:sz w:val="16"/>
          <w:szCs w:val="16"/>
        </w:rPr>
        <w:t xml:space="preserve"> Informacja o zasadach oceny kryterium. </w:t>
      </w:r>
    </w:p>
  </w:footnote>
  <w:footnote w:id="3">
    <w:p w:rsidR="00194EE5" w:rsidRPr="00E36C6F" w:rsidRDefault="00194EE5" w:rsidP="0062551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E36C6F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36C6F">
        <w:rPr>
          <w:rFonts w:asciiTheme="minorHAnsi" w:hAnsiTheme="minorHAnsi"/>
          <w:sz w:val="16"/>
          <w:szCs w:val="16"/>
        </w:rPr>
        <w:t xml:space="preserve"> </w:t>
      </w:r>
      <w:r w:rsidRPr="00E36C6F">
        <w:rPr>
          <w:rFonts w:asciiTheme="minorHAnsi" w:hAnsiTheme="minorHAnsi"/>
          <w:b/>
          <w:sz w:val="16"/>
          <w:szCs w:val="16"/>
        </w:rPr>
        <w:t xml:space="preserve">Definicja kryterium: </w:t>
      </w:r>
      <w:r w:rsidRPr="00E36C6F">
        <w:rPr>
          <w:rFonts w:asciiTheme="minorHAnsi" w:hAnsiTheme="minorHAnsi"/>
          <w:sz w:val="16"/>
          <w:szCs w:val="16"/>
        </w:rPr>
        <w:t>Kryteria zerojedynkowe. Ocena spełnienia kryterium będzie polegała na przyznaniu wartości logicznych „TAK”, „NIE”. Kryteria indywidualne - weryfikowane w odniesieniu do danego projektu. Kryteria będą oceniane na etapie oceny formalnej. Kryteria zostaną zweryfikowane na podstawie zapisów we wniosku o dofinansowanie projektu. Wnioskodawca może zostać zobowiązany do uzasadnienia w treści wniosku spełnienia wybranych kryteriów.</w:t>
      </w:r>
    </w:p>
    <w:p w:rsidR="00194EE5" w:rsidRPr="00E36C6F" w:rsidRDefault="00194EE5" w:rsidP="0062551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E36C6F">
        <w:rPr>
          <w:rFonts w:asciiTheme="minorHAnsi" w:hAnsiTheme="minorHAnsi"/>
          <w:b/>
          <w:sz w:val="16"/>
          <w:szCs w:val="16"/>
        </w:rPr>
        <w:t xml:space="preserve">Opis znaczenia kryterium: </w:t>
      </w:r>
      <w:r w:rsidRPr="00E36C6F">
        <w:rPr>
          <w:rFonts w:asciiTheme="minorHAnsi" w:hAnsiTheme="minorHAnsi"/>
          <w:sz w:val="16"/>
          <w:szCs w:val="16"/>
        </w:rPr>
        <w:t xml:space="preserve">Kryteria obligatoryjne – ich spełnienie jest </w:t>
      </w:r>
      <w:r w:rsidRPr="00E36C6F">
        <w:rPr>
          <w:rFonts w:asciiTheme="minorHAnsi" w:hAnsiTheme="minorHAnsi"/>
          <w:b/>
          <w:sz w:val="16"/>
          <w:szCs w:val="16"/>
        </w:rPr>
        <w:t>niezbędne do przyznania dofinansowania</w:t>
      </w:r>
      <w:r w:rsidRPr="00E36C6F">
        <w:rPr>
          <w:rFonts w:asciiTheme="minorHAnsi" w:hAnsiTheme="minorHAnsi"/>
          <w:sz w:val="16"/>
          <w:szCs w:val="16"/>
        </w:rPr>
        <w:t>.</w:t>
      </w:r>
    </w:p>
  </w:footnote>
  <w:footnote w:id="4">
    <w:p w:rsidR="00194EE5" w:rsidRPr="00E36C6F" w:rsidRDefault="00194EE5" w:rsidP="0056128C">
      <w:pPr>
        <w:pStyle w:val="Tekstprzypisudolnego"/>
        <w:rPr>
          <w:rFonts w:asciiTheme="minorHAnsi" w:hAnsiTheme="minorHAnsi"/>
          <w:sz w:val="16"/>
          <w:szCs w:val="16"/>
        </w:rPr>
      </w:pPr>
      <w:r w:rsidRPr="00E36C6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36C6F">
        <w:rPr>
          <w:rFonts w:asciiTheme="minorHAnsi" w:hAnsiTheme="minorHAnsi"/>
          <w:sz w:val="16"/>
          <w:szCs w:val="16"/>
        </w:rPr>
        <w:t xml:space="preserve"> Kryteria indywidualne – weryfikowane w odniesieniu do danego projektu.</w:t>
      </w:r>
    </w:p>
    <w:p w:rsidR="00194EE5" w:rsidRPr="00E36C6F" w:rsidRDefault="00194EE5" w:rsidP="0056128C">
      <w:pPr>
        <w:pStyle w:val="Tekstprzypisudolnego"/>
        <w:rPr>
          <w:rFonts w:asciiTheme="minorHAnsi" w:hAnsiTheme="minorHAnsi"/>
          <w:sz w:val="16"/>
          <w:szCs w:val="16"/>
        </w:rPr>
      </w:pPr>
    </w:p>
  </w:footnote>
  <w:footnote w:id="5">
    <w:p w:rsidR="00194EE5" w:rsidRPr="00E36C6F" w:rsidRDefault="00194EE5">
      <w:pPr>
        <w:pStyle w:val="Tekstprzypisudolnego"/>
        <w:rPr>
          <w:rFonts w:asciiTheme="minorHAnsi" w:hAnsiTheme="minorHAnsi"/>
          <w:sz w:val="16"/>
          <w:szCs w:val="16"/>
        </w:rPr>
      </w:pPr>
      <w:r w:rsidRPr="00E36C6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36C6F">
        <w:rPr>
          <w:rFonts w:asciiTheme="minorHAnsi" w:hAnsiTheme="minorHAnsi"/>
          <w:sz w:val="16"/>
          <w:szCs w:val="16"/>
        </w:rPr>
        <w:t xml:space="preserve"> Kryterium oceniane jest wyłącznie w stosunku do projektów, które podlegały negocjacjom.</w:t>
      </w:r>
    </w:p>
  </w:footnote>
  <w:footnote w:id="6">
    <w:p w:rsidR="00194EE5" w:rsidRPr="00E36C6F" w:rsidRDefault="00194EE5" w:rsidP="0056128C">
      <w:pPr>
        <w:pStyle w:val="Tekstprzypisudolnego"/>
        <w:rPr>
          <w:rFonts w:asciiTheme="minorHAnsi" w:hAnsiTheme="minorHAnsi"/>
          <w:sz w:val="16"/>
          <w:szCs w:val="16"/>
        </w:rPr>
      </w:pPr>
      <w:r w:rsidRPr="00E36C6F"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 w:rsidRPr="00E36C6F">
        <w:rPr>
          <w:rFonts w:asciiTheme="minorHAnsi" w:hAnsiTheme="minorHAnsi"/>
          <w:b/>
          <w:sz w:val="16"/>
          <w:szCs w:val="16"/>
        </w:rPr>
        <w:t xml:space="preserve"> </w:t>
      </w:r>
      <w:r w:rsidRPr="00E36C6F">
        <w:rPr>
          <w:rFonts w:asciiTheme="minorHAnsi" w:hAnsiTheme="minorHAnsi"/>
          <w:sz w:val="16"/>
          <w:szCs w:val="16"/>
        </w:rPr>
        <w:t>Kryteria indywidualne – weryfikowane w odniesieniu do danego projektu.</w:t>
      </w:r>
    </w:p>
    <w:p w:rsidR="00194EE5" w:rsidRPr="00E36C6F" w:rsidRDefault="00194EE5" w:rsidP="0056128C">
      <w:pPr>
        <w:pStyle w:val="Tekstprzypisudolnego"/>
        <w:rPr>
          <w:rFonts w:asciiTheme="minorHAnsi" w:hAnsiTheme="minorHAnsi"/>
          <w:sz w:val="16"/>
          <w:szCs w:val="16"/>
        </w:rPr>
      </w:pPr>
    </w:p>
  </w:footnote>
  <w:footnote w:id="7">
    <w:p w:rsidR="00194EE5" w:rsidRPr="00E36C6F" w:rsidRDefault="00194EE5" w:rsidP="0056128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36C6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36C6F">
        <w:rPr>
          <w:rFonts w:asciiTheme="minorHAnsi" w:hAnsiTheme="minorHAnsi"/>
          <w:sz w:val="16"/>
          <w:szCs w:val="16"/>
        </w:rPr>
        <w:t xml:space="preserve"> W sytuacji, gdy więcej niż jeden wniosek o dofinansowanie otrzyma taką samą liczbę punktów we wszystkich dziewięciu kryteriach ogólnych punktowych </w:t>
      </w:r>
      <w:r w:rsidRPr="00E36C6F">
        <w:rPr>
          <w:rFonts w:asciiTheme="minorHAnsi" w:hAnsiTheme="minorHAnsi"/>
          <w:sz w:val="16"/>
          <w:szCs w:val="16"/>
        </w:rPr>
        <w:br/>
        <w:t>w ramach oceny merytorycznej, miejsce na liście rankingowej zależy od wyników komisyjnego losowania, w którym uczestniczą: przewodniczący KOP, zastępca przewodniczącego KOP oraz sekretarz KOP. W losowaniu w charakterze obserwatorów mogą wziąć udział projektodawcy, których losowanie dotyczy.</w:t>
      </w:r>
    </w:p>
  </w:footnote>
  <w:footnote w:id="8">
    <w:p w:rsidR="00194EE5" w:rsidRPr="00E36C6F" w:rsidRDefault="00194EE5" w:rsidP="00A00E31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E36C6F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36C6F">
        <w:rPr>
          <w:rFonts w:asciiTheme="minorHAnsi" w:hAnsiTheme="minorHAnsi"/>
          <w:sz w:val="16"/>
          <w:szCs w:val="16"/>
        </w:rPr>
        <w:t xml:space="preserve"> </w:t>
      </w:r>
      <w:r w:rsidRPr="00E36C6F">
        <w:rPr>
          <w:rFonts w:asciiTheme="minorHAnsi" w:hAnsiTheme="minorHAnsi"/>
          <w:b/>
          <w:sz w:val="16"/>
          <w:szCs w:val="16"/>
        </w:rPr>
        <w:t xml:space="preserve">Definicja kryterium: </w:t>
      </w:r>
      <w:r w:rsidRPr="00E36C6F">
        <w:rPr>
          <w:rFonts w:asciiTheme="minorHAnsi" w:hAnsiTheme="minorHAnsi"/>
          <w:sz w:val="16"/>
          <w:szCs w:val="16"/>
        </w:rPr>
        <w:t xml:space="preserve">Kryteria punktowe. Kryteria indywidualne - weryfikowane w odniesieniu do danego projektu. Kryteria będą oceniane na etapie oceny merytorycznej. Kryteria zostaną zweryfikowane na podstawie zapisów we wniosku o dofinansowanie projektu. Wnioskodawca może zostać zobowiązany do uzasadnienia w treści wniosku spełnienia wybranych kryteriów. </w:t>
      </w:r>
      <w:r w:rsidRPr="00E36C6F">
        <w:rPr>
          <w:rFonts w:asciiTheme="minorHAnsi" w:hAnsiTheme="minorHAnsi"/>
          <w:b/>
          <w:sz w:val="16"/>
          <w:szCs w:val="16"/>
        </w:rPr>
        <w:t xml:space="preserve">Opis znaczenia kryterium: </w:t>
      </w:r>
      <w:r w:rsidRPr="00E36C6F">
        <w:rPr>
          <w:rFonts w:asciiTheme="minorHAnsi" w:hAnsiTheme="minorHAnsi"/>
          <w:sz w:val="16"/>
          <w:szCs w:val="16"/>
        </w:rPr>
        <w:t>Kryteria fakultatywne – spełnienie kryterium nie jest konieczne do przyznania dofinansowania (tj. przyznanie 0 punktów nie dyskwalifikuje z możliwości uzyskania dofinansowania). Ocena kryterium będzie polegała na:</w:t>
      </w:r>
    </w:p>
    <w:p w:rsidR="00194EE5" w:rsidRPr="00E36C6F" w:rsidRDefault="00194EE5" w:rsidP="00A00E3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E36C6F">
        <w:rPr>
          <w:rFonts w:asciiTheme="minorHAnsi" w:hAnsiTheme="minorHAnsi"/>
          <w:sz w:val="16"/>
          <w:szCs w:val="16"/>
        </w:rPr>
        <w:t>przyznaniu zdefiniowanej z góry liczby punktów zgodnej z Załącznikiem nr 4 do SZOOP – w przypadku spełnienia kryterium albo</w:t>
      </w:r>
    </w:p>
    <w:p w:rsidR="00194EE5" w:rsidRPr="00E36C6F" w:rsidRDefault="00194EE5" w:rsidP="00A00E3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E36C6F">
        <w:rPr>
          <w:rFonts w:asciiTheme="minorHAnsi" w:hAnsiTheme="minorHAnsi"/>
          <w:sz w:val="16"/>
          <w:szCs w:val="16"/>
        </w:rPr>
        <w:t>przyznaniu 0 punktów – w przypadku niespełnienia kryterium.</w:t>
      </w:r>
    </w:p>
    <w:p w:rsidR="00194EE5" w:rsidRPr="00E36C6F" w:rsidRDefault="00194EE5" w:rsidP="00A00E31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E36C6F">
        <w:rPr>
          <w:rFonts w:asciiTheme="minorHAnsi" w:hAnsiTheme="minorHAnsi"/>
          <w:b/>
          <w:bCs/>
          <w:sz w:val="16"/>
          <w:szCs w:val="16"/>
        </w:rPr>
        <w:t>Maksymalna liczba punktów możliwych do uzyskania za kryteria premiujące: 40 punktów ogółem</w:t>
      </w:r>
      <w:r w:rsidRPr="00E36C6F" w:rsidDel="006678E5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E5" w:rsidRDefault="00194EE5" w:rsidP="00EA0F24">
    <w:pPr>
      <w:pStyle w:val="Nagwek"/>
      <w:jc w:val="center"/>
    </w:pPr>
    <w:r>
      <w:rPr>
        <w:noProof/>
      </w:rPr>
      <w:drawing>
        <wp:inline distT="0" distB="0" distL="0" distR="0" wp14:anchorId="09169834" wp14:editId="42D9A642">
          <wp:extent cx="7679150" cy="13287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148" cy="1332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47A"/>
    <w:multiLevelType w:val="hybridMultilevel"/>
    <w:tmpl w:val="663437B2"/>
    <w:lvl w:ilvl="0" w:tplc="A37C60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67F3B"/>
    <w:multiLevelType w:val="hybridMultilevel"/>
    <w:tmpl w:val="10607118"/>
    <w:lvl w:ilvl="0" w:tplc="ACA841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5B3D7E"/>
    <w:multiLevelType w:val="hybridMultilevel"/>
    <w:tmpl w:val="9E3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1662"/>
    <w:multiLevelType w:val="hybridMultilevel"/>
    <w:tmpl w:val="BA2E1CF4"/>
    <w:lvl w:ilvl="0" w:tplc="41E20BE2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F1052"/>
    <w:multiLevelType w:val="hybridMultilevel"/>
    <w:tmpl w:val="2F76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C86"/>
    <w:multiLevelType w:val="hybridMultilevel"/>
    <w:tmpl w:val="0A4C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26729"/>
    <w:multiLevelType w:val="hybridMultilevel"/>
    <w:tmpl w:val="E21CF042"/>
    <w:lvl w:ilvl="0" w:tplc="BB181E6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1D10B2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94F7B"/>
    <w:multiLevelType w:val="hybridMultilevel"/>
    <w:tmpl w:val="B6DC8B08"/>
    <w:lvl w:ilvl="0" w:tplc="AEC2C05E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622767"/>
    <w:multiLevelType w:val="hybridMultilevel"/>
    <w:tmpl w:val="AE8CD1B2"/>
    <w:lvl w:ilvl="0" w:tplc="26700FFC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A45D1E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6C2107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2D1E7C"/>
    <w:multiLevelType w:val="hybridMultilevel"/>
    <w:tmpl w:val="9550C6A2"/>
    <w:lvl w:ilvl="0" w:tplc="BD588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4359F3"/>
    <w:multiLevelType w:val="hybridMultilevel"/>
    <w:tmpl w:val="2FAA11D4"/>
    <w:lvl w:ilvl="0" w:tplc="2B20E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D64BA"/>
    <w:multiLevelType w:val="hybridMultilevel"/>
    <w:tmpl w:val="BB3C9534"/>
    <w:lvl w:ilvl="0" w:tplc="752478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43706"/>
    <w:multiLevelType w:val="hybridMultilevel"/>
    <w:tmpl w:val="48520A18"/>
    <w:lvl w:ilvl="0" w:tplc="B76088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47F1C"/>
    <w:multiLevelType w:val="hybridMultilevel"/>
    <w:tmpl w:val="705A8D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C6C1A3B"/>
    <w:multiLevelType w:val="hybridMultilevel"/>
    <w:tmpl w:val="F3280BB6"/>
    <w:lvl w:ilvl="0" w:tplc="B226F2E4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83265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2631E0"/>
    <w:multiLevelType w:val="hybridMultilevel"/>
    <w:tmpl w:val="EC4A6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393C48"/>
    <w:multiLevelType w:val="hybridMultilevel"/>
    <w:tmpl w:val="C106ADA0"/>
    <w:lvl w:ilvl="0" w:tplc="682498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E4637F"/>
    <w:multiLevelType w:val="hybridMultilevel"/>
    <w:tmpl w:val="E6840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749F7"/>
    <w:multiLevelType w:val="hybridMultilevel"/>
    <w:tmpl w:val="A54E2802"/>
    <w:lvl w:ilvl="0" w:tplc="313055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23CA2"/>
    <w:multiLevelType w:val="hybridMultilevel"/>
    <w:tmpl w:val="C3AC1D6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03D6029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63760D"/>
    <w:multiLevelType w:val="hybridMultilevel"/>
    <w:tmpl w:val="A702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297F33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30540"/>
    <w:multiLevelType w:val="hybridMultilevel"/>
    <w:tmpl w:val="0D4C8B6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551293E"/>
    <w:multiLevelType w:val="hybridMultilevel"/>
    <w:tmpl w:val="6DA25662"/>
    <w:lvl w:ilvl="0" w:tplc="7D627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237100"/>
    <w:multiLevelType w:val="hybridMultilevel"/>
    <w:tmpl w:val="D69EF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46D32"/>
    <w:multiLevelType w:val="hybridMultilevel"/>
    <w:tmpl w:val="15467874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C509C"/>
    <w:multiLevelType w:val="hybridMultilevel"/>
    <w:tmpl w:val="47B41CDC"/>
    <w:lvl w:ilvl="0" w:tplc="8B48C09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AD252FE"/>
    <w:multiLevelType w:val="hybridMultilevel"/>
    <w:tmpl w:val="77AEC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4B601A"/>
    <w:multiLevelType w:val="hybridMultilevel"/>
    <w:tmpl w:val="1D4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181D0D"/>
    <w:multiLevelType w:val="hybridMultilevel"/>
    <w:tmpl w:val="7B2A5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E7896"/>
    <w:multiLevelType w:val="hybridMultilevel"/>
    <w:tmpl w:val="47C6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A1273"/>
    <w:multiLevelType w:val="hybridMultilevel"/>
    <w:tmpl w:val="50925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226646D"/>
    <w:multiLevelType w:val="hybridMultilevel"/>
    <w:tmpl w:val="D9A4E910"/>
    <w:lvl w:ilvl="0" w:tplc="F6C6CE74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65701F"/>
    <w:multiLevelType w:val="hybridMultilevel"/>
    <w:tmpl w:val="F3604BE6"/>
    <w:lvl w:ilvl="0" w:tplc="2B06F9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52993"/>
    <w:multiLevelType w:val="hybridMultilevel"/>
    <w:tmpl w:val="9940A360"/>
    <w:lvl w:ilvl="0" w:tplc="1918F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E77D78"/>
    <w:multiLevelType w:val="hybridMultilevel"/>
    <w:tmpl w:val="3AC06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4"/>
  </w:num>
  <w:num w:numId="5">
    <w:abstractNumId w:val="2"/>
  </w:num>
  <w:num w:numId="6">
    <w:abstractNumId w:val="15"/>
  </w:num>
  <w:num w:numId="7">
    <w:abstractNumId w:val="38"/>
  </w:num>
  <w:num w:numId="8">
    <w:abstractNumId w:val="6"/>
  </w:num>
  <w:num w:numId="9">
    <w:abstractNumId w:val="31"/>
  </w:num>
  <w:num w:numId="10">
    <w:abstractNumId w:val="36"/>
  </w:num>
  <w:num w:numId="11">
    <w:abstractNumId w:val="19"/>
  </w:num>
  <w:num w:numId="12">
    <w:abstractNumId w:val="13"/>
  </w:num>
  <w:num w:numId="13">
    <w:abstractNumId w:val="25"/>
  </w:num>
  <w:num w:numId="14">
    <w:abstractNumId w:val="20"/>
  </w:num>
  <w:num w:numId="15">
    <w:abstractNumId w:val="11"/>
  </w:num>
  <w:num w:numId="16">
    <w:abstractNumId w:val="7"/>
  </w:num>
  <w:num w:numId="17">
    <w:abstractNumId w:val="26"/>
  </w:num>
  <w:num w:numId="18">
    <w:abstractNumId w:val="9"/>
  </w:num>
  <w:num w:numId="19">
    <w:abstractNumId w:val="17"/>
  </w:num>
  <w:num w:numId="20">
    <w:abstractNumId w:val="24"/>
  </w:num>
  <w:num w:numId="21">
    <w:abstractNumId w:val="8"/>
  </w:num>
  <w:num w:numId="22">
    <w:abstractNumId w:val="18"/>
  </w:num>
  <w:num w:numId="23">
    <w:abstractNumId w:val="10"/>
  </w:num>
  <w:num w:numId="24">
    <w:abstractNumId w:val="37"/>
  </w:num>
  <w:num w:numId="25">
    <w:abstractNumId w:val="3"/>
  </w:num>
  <w:num w:numId="26">
    <w:abstractNumId w:val="1"/>
  </w:num>
  <w:num w:numId="27">
    <w:abstractNumId w:val="30"/>
  </w:num>
  <w:num w:numId="28">
    <w:abstractNumId w:val="27"/>
  </w:num>
  <w:num w:numId="29">
    <w:abstractNumId w:val="39"/>
  </w:num>
  <w:num w:numId="30">
    <w:abstractNumId w:val="40"/>
  </w:num>
  <w:num w:numId="31">
    <w:abstractNumId w:val="14"/>
  </w:num>
  <w:num w:numId="32">
    <w:abstractNumId w:val="23"/>
  </w:num>
  <w:num w:numId="33">
    <w:abstractNumId w:val="32"/>
  </w:num>
  <w:num w:numId="34">
    <w:abstractNumId w:val="21"/>
  </w:num>
  <w:num w:numId="35">
    <w:abstractNumId w:val="33"/>
  </w:num>
  <w:num w:numId="36">
    <w:abstractNumId w:val="12"/>
  </w:num>
  <w:num w:numId="37">
    <w:abstractNumId w:val="35"/>
  </w:num>
  <w:num w:numId="38">
    <w:abstractNumId w:val="0"/>
  </w:num>
  <w:num w:numId="39">
    <w:abstractNumId w:val="22"/>
  </w:num>
  <w:num w:numId="40">
    <w:abstractNumId w:val="29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28C"/>
    <w:rsid w:val="00001C8B"/>
    <w:rsid w:val="0003705F"/>
    <w:rsid w:val="00072131"/>
    <w:rsid w:val="00085AB4"/>
    <w:rsid w:val="00087CA8"/>
    <w:rsid w:val="000C1BE9"/>
    <w:rsid w:val="000D0DC9"/>
    <w:rsid w:val="000E40E5"/>
    <w:rsid w:val="000F776C"/>
    <w:rsid w:val="00104A56"/>
    <w:rsid w:val="00105496"/>
    <w:rsid w:val="001070BD"/>
    <w:rsid w:val="00123F7D"/>
    <w:rsid w:val="00130267"/>
    <w:rsid w:val="0013283D"/>
    <w:rsid w:val="00137CD7"/>
    <w:rsid w:val="00146C61"/>
    <w:rsid w:val="001529A6"/>
    <w:rsid w:val="00181469"/>
    <w:rsid w:val="0018195F"/>
    <w:rsid w:val="00194EE5"/>
    <w:rsid w:val="001A62B4"/>
    <w:rsid w:val="001B0F15"/>
    <w:rsid w:val="001B62A6"/>
    <w:rsid w:val="001E2A49"/>
    <w:rsid w:val="001E4174"/>
    <w:rsid w:val="00204324"/>
    <w:rsid w:val="0021225A"/>
    <w:rsid w:val="00224E24"/>
    <w:rsid w:val="002507B3"/>
    <w:rsid w:val="00266182"/>
    <w:rsid w:val="002701E3"/>
    <w:rsid w:val="00271D0F"/>
    <w:rsid w:val="00271FCB"/>
    <w:rsid w:val="002870C7"/>
    <w:rsid w:val="0029528B"/>
    <w:rsid w:val="002A2772"/>
    <w:rsid w:val="002B296C"/>
    <w:rsid w:val="002C4F53"/>
    <w:rsid w:val="002C6B4B"/>
    <w:rsid w:val="002D66CD"/>
    <w:rsid w:val="002E6FB1"/>
    <w:rsid w:val="0031444E"/>
    <w:rsid w:val="0031742E"/>
    <w:rsid w:val="003417FD"/>
    <w:rsid w:val="00343663"/>
    <w:rsid w:val="0034595C"/>
    <w:rsid w:val="00364609"/>
    <w:rsid w:val="00372BF1"/>
    <w:rsid w:val="003758E9"/>
    <w:rsid w:val="00377FAD"/>
    <w:rsid w:val="00380936"/>
    <w:rsid w:val="00381834"/>
    <w:rsid w:val="0039182E"/>
    <w:rsid w:val="00391B4B"/>
    <w:rsid w:val="003C2D23"/>
    <w:rsid w:val="003D781B"/>
    <w:rsid w:val="003F3434"/>
    <w:rsid w:val="004042CC"/>
    <w:rsid w:val="00420B2A"/>
    <w:rsid w:val="00420E4F"/>
    <w:rsid w:val="00426933"/>
    <w:rsid w:val="00470F81"/>
    <w:rsid w:val="00480286"/>
    <w:rsid w:val="00486EC2"/>
    <w:rsid w:val="004A0D13"/>
    <w:rsid w:val="004A0EEF"/>
    <w:rsid w:val="004A1BCB"/>
    <w:rsid w:val="004A76B1"/>
    <w:rsid w:val="004C580E"/>
    <w:rsid w:val="004E3354"/>
    <w:rsid w:val="004F00C1"/>
    <w:rsid w:val="005004CD"/>
    <w:rsid w:val="0050200F"/>
    <w:rsid w:val="00514CAA"/>
    <w:rsid w:val="00517567"/>
    <w:rsid w:val="00523E0E"/>
    <w:rsid w:val="00542339"/>
    <w:rsid w:val="00553738"/>
    <w:rsid w:val="0056128C"/>
    <w:rsid w:val="0056642A"/>
    <w:rsid w:val="0057432D"/>
    <w:rsid w:val="00574A1E"/>
    <w:rsid w:val="00581164"/>
    <w:rsid w:val="00582F7F"/>
    <w:rsid w:val="00592686"/>
    <w:rsid w:val="00593AD3"/>
    <w:rsid w:val="005A5F1C"/>
    <w:rsid w:val="005B789D"/>
    <w:rsid w:val="005D4B8C"/>
    <w:rsid w:val="005E177E"/>
    <w:rsid w:val="005F7C20"/>
    <w:rsid w:val="0061314C"/>
    <w:rsid w:val="0061452B"/>
    <w:rsid w:val="00625518"/>
    <w:rsid w:val="006258D0"/>
    <w:rsid w:val="006308F6"/>
    <w:rsid w:val="006342AB"/>
    <w:rsid w:val="00634A03"/>
    <w:rsid w:val="00636075"/>
    <w:rsid w:val="00637083"/>
    <w:rsid w:val="006678E5"/>
    <w:rsid w:val="00696384"/>
    <w:rsid w:val="006B557C"/>
    <w:rsid w:val="006C3E8B"/>
    <w:rsid w:val="006C60E4"/>
    <w:rsid w:val="006D0575"/>
    <w:rsid w:val="006D0E0F"/>
    <w:rsid w:val="006E1B10"/>
    <w:rsid w:val="006F6C15"/>
    <w:rsid w:val="00715DC8"/>
    <w:rsid w:val="00720B71"/>
    <w:rsid w:val="00743936"/>
    <w:rsid w:val="007521D8"/>
    <w:rsid w:val="00757A44"/>
    <w:rsid w:val="0076596F"/>
    <w:rsid w:val="00782FCD"/>
    <w:rsid w:val="00783EFF"/>
    <w:rsid w:val="00796A56"/>
    <w:rsid w:val="007A2813"/>
    <w:rsid w:val="007B2C16"/>
    <w:rsid w:val="007B647B"/>
    <w:rsid w:val="007C4D96"/>
    <w:rsid w:val="007D235B"/>
    <w:rsid w:val="007D73D9"/>
    <w:rsid w:val="007E5409"/>
    <w:rsid w:val="007F320C"/>
    <w:rsid w:val="007F5D1F"/>
    <w:rsid w:val="007F732E"/>
    <w:rsid w:val="00814D00"/>
    <w:rsid w:val="00816A3F"/>
    <w:rsid w:val="008263AF"/>
    <w:rsid w:val="00834294"/>
    <w:rsid w:val="00856503"/>
    <w:rsid w:val="00862525"/>
    <w:rsid w:val="00866E89"/>
    <w:rsid w:val="00873489"/>
    <w:rsid w:val="008A72A7"/>
    <w:rsid w:val="008C2930"/>
    <w:rsid w:val="008C4B04"/>
    <w:rsid w:val="008C5F39"/>
    <w:rsid w:val="008E08C8"/>
    <w:rsid w:val="008E1EE2"/>
    <w:rsid w:val="00905E65"/>
    <w:rsid w:val="00907CA1"/>
    <w:rsid w:val="009322A1"/>
    <w:rsid w:val="00943A6F"/>
    <w:rsid w:val="009457F4"/>
    <w:rsid w:val="00946AD0"/>
    <w:rsid w:val="00967159"/>
    <w:rsid w:val="00967F83"/>
    <w:rsid w:val="009751A5"/>
    <w:rsid w:val="00975C9A"/>
    <w:rsid w:val="009818CE"/>
    <w:rsid w:val="00987F10"/>
    <w:rsid w:val="009B0E20"/>
    <w:rsid w:val="009B20C4"/>
    <w:rsid w:val="009C359C"/>
    <w:rsid w:val="009C532D"/>
    <w:rsid w:val="009C66F0"/>
    <w:rsid w:val="009E04FC"/>
    <w:rsid w:val="009E3FEB"/>
    <w:rsid w:val="009F0B62"/>
    <w:rsid w:val="009F5E7C"/>
    <w:rsid w:val="00A0036C"/>
    <w:rsid w:val="00A00E31"/>
    <w:rsid w:val="00A07191"/>
    <w:rsid w:val="00A37FA4"/>
    <w:rsid w:val="00A516BE"/>
    <w:rsid w:val="00A6015A"/>
    <w:rsid w:val="00A95CE1"/>
    <w:rsid w:val="00AC2BF6"/>
    <w:rsid w:val="00AC4E53"/>
    <w:rsid w:val="00AC4F6D"/>
    <w:rsid w:val="00AD1756"/>
    <w:rsid w:val="00B0459E"/>
    <w:rsid w:val="00B42BF1"/>
    <w:rsid w:val="00B52D86"/>
    <w:rsid w:val="00B55EA5"/>
    <w:rsid w:val="00B67DD4"/>
    <w:rsid w:val="00B71270"/>
    <w:rsid w:val="00B84384"/>
    <w:rsid w:val="00B87C02"/>
    <w:rsid w:val="00B90EB9"/>
    <w:rsid w:val="00B95ACC"/>
    <w:rsid w:val="00BC26E6"/>
    <w:rsid w:val="00BF03AA"/>
    <w:rsid w:val="00BF5D68"/>
    <w:rsid w:val="00BF77FF"/>
    <w:rsid w:val="00C008AD"/>
    <w:rsid w:val="00C100BF"/>
    <w:rsid w:val="00C16222"/>
    <w:rsid w:val="00C17748"/>
    <w:rsid w:val="00C4447D"/>
    <w:rsid w:val="00C84D90"/>
    <w:rsid w:val="00C9546D"/>
    <w:rsid w:val="00CC0995"/>
    <w:rsid w:val="00CE7489"/>
    <w:rsid w:val="00CF08CD"/>
    <w:rsid w:val="00D06FF8"/>
    <w:rsid w:val="00D25BDF"/>
    <w:rsid w:val="00D5225E"/>
    <w:rsid w:val="00D549EF"/>
    <w:rsid w:val="00D55293"/>
    <w:rsid w:val="00D72059"/>
    <w:rsid w:val="00DA5132"/>
    <w:rsid w:val="00DB31D6"/>
    <w:rsid w:val="00DD3439"/>
    <w:rsid w:val="00DE4150"/>
    <w:rsid w:val="00DE4500"/>
    <w:rsid w:val="00DE6D52"/>
    <w:rsid w:val="00DF23CD"/>
    <w:rsid w:val="00DF74E6"/>
    <w:rsid w:val="00E311DF"/>
    <w:rsid w:val="00E330F2"/>
    <w:rsid w:val="00E36C6F"/>
    <w:rsid w:val="00E43AB3"/>
    <w:rsid w:val="00E45433"/>
    <w:rsid w:val="00E52297"/>
    <w:rsid w:val="00E66A6F"/>
    <w:rsid w:val="00E8083A"/>
    <w:rsid w:val="00EA0F24"/>
    <w:rsid w:val="00EA0F8B"/>
    <w:rsid w:val="00EA0FA4"/>
    <w:rsid w:val="00EA6BEB"/>
    <w:rsid w:val="00EF22F7"/>
    <w:rsid w:val="00F13376"/>
    <w:rsid w:val="00F1664D"/>
    <w:rsid w:val="00F21CB8"/>
    <w:rsid w:val="00F23550"/>
    <w:rsid w:val="00F313AA"/>
    <w:rsid w:val="00F85668"/>
    <w:rsid w:val="00F86CA6"/>
    <w:rsid w:val="00FA103F"/>
    <w:rsid w:val="00FA12F8"/>
    <w:rsid w:val="00FC11DF"/>
    <w:rsid w:val="00FC314C"/>
    <w:rsid w:val="00FD6691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18"/>
    <w:pPr>
      <w:spacing w:after="200" w:line="276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359C"/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rsid w:val="0056128C"/>
    <w:rPr>
      <w:rFonts w:cs="Times New Roman"/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612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56128C"/>
    <w:rPr>
      <w:rFonts w:ascii="Calibri" w:hAnsi="Calibri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561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56128C"/>
    <w:rPr>
      <w:rFonts w:cs="Times New Roman"/>
      <w:sz w:val="20"/>
      <w:szCs w:val="20"/>
    </w:rPr>
  </w:style>
  <w:style w:type="character" w:customStyle="1" w:styleId="AkapitzlistZnak1">
    <w:name w:val="Akapit z listą Znak1"/>
    <w:basedOn w:val="Domylnaczcionkaakapitu"/>
    <w:uiPriority w:val="99"/>
    <w:rsid w:val="0056128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28C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56128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locked/>
    <w:rsid w:val="0056128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A277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A277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A2772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4E2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4E24"/>
    <w:rPr>
      <w:rFonts w:ascii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5B7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93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fs.men.gov.pl/wp-content/uploads/sites/5/2016/01/Poradnik-rownosc-szan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36DE-09A0-417C-BB44-74CF9AA6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6469</Words>
  <Characters>38814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45193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Figas-Bednarska</dc:creator>
  <cp:lastModifiedBy>Joanna Handzlik</cp:lastModifiedBy>
  <cp:revision>4</cp:revision>
  <cp:lastPrinted>2016-05-25T12:40:00Z</cp:lastPrinted>
  <dcterms:created xsi:type="dcterms:W3CDTF">2016-06-15T09:58:00Z</dcterms:created>
  <dcterms:modified xsi:type="dcterms:W3CDTF">2016-06-24T07:50:00Z</dcterms:modified>
</cp:coreProperties>
</file>